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楷体" w:cs="Times New Roman"/>
          <w:b/>
          <w:sz w:val="28"/>
          <w:szCs w:val="28"/>
        </w:rPr>
      </w:pPr>
      <w:r>
        <w:rPr>
          <w:rFonts w:hint="eastAsia" w:ascii="Times New Roman" w:hAnsi="Times New Roman" w:eastAsia="华文楷体" w:cs="Times New Roman"/>
          <w:b/>
          <w:sz w:val="28"/>
          <w:szCs w:val="28"/>
        </w:rPr>
        <w:t>附件：江北新区发展研究院2018年度招标课题评审结果</w:t>
      </w:r>
    </w:p>
    <w:tbl>
      <w:tblPr>
        <w:tblStyle w:val="5"/>
        <w:tblW w:w="866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709"/>
        <w:gridCol w:w="3544"/>
        <w:gridCol w:w="2263"/>
        <w:gridCol w:w="714"/>
        <w:gridCol w:w="8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拟资助经费（万元）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王树盛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江北新区“小街区、密路网”规划建设研究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江苏省城市规划设计研究院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黄建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江北新区建设绿色低碳型智慧城区研究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南京信息工程大学法政学院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Ehsan Elahi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江北新区IC产业新动能培育路径和对策研究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李欣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江北新区推进大数据、人工智能与实体经济高质量融合发展研究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魏向杰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江北新区培育世界级产业集群调查研究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南京信息工程大学江北新区发展研究院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石飞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江北新区交通可达能力提升与优化研究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南京大学建筑与城市规划学院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4.0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王亚明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江北新区城市化进程中社会矛盾化解研究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南京信息工程大学法政学院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曾维和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江北新区乡村振兴调查研究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南京信息工程大学马克思主义学院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何正全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高质量发展背景下江北新区新金融中心创新路径研究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王静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推进江北新区矛盾纠纷多元化解研究——以六合区法院实践为视角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南京市六合区人民法院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崔海蓉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基于互联网金融框架的江北新区中下企业融资政策研究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南京信息工程大学管理工程学院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于波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江北新区绿色金融示范区建设研究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唐美丽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江北新区美丽乡村建设中农民共建共享机制调查研究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南京信息工程大学马克思主义学院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刘军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江北新区集聚海外高端人才机制与政策研究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南京信息工程大学管理工程学院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侯赟慧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江北新区科技型中小企业融资政策研究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华文楷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东南大学</w:t>
            </w:r>
            <w:r>
              <w:rPr>
                <w:rFonts w:hint="eastAsia" w:ascii="Times New Roman" w:hAnsi="Times New Roman" w:eastAsia="华文楷体" w:cs="Times New Roman"/>
                <w:sz w:val="18"/>
                <w:szCs w:val="18"/>
                <w:lang w:eastAsia="zh-CN"/>
              </w:rPr>
              <w:t>经济管理学院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施威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江北新区创新创业文化影响力提升路径研究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</w:t>
            </w:r>
            <w:bookmarkStart w:id="0" w:name="_GoBack"/>
            <w:bookmarkEnd w:id="0"/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人事处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顾和军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华文楷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改革开放四十年我国人口结构转变、家庭教育投资与经济增长</w:t>
            </w:r>
            <w:r>
              <w:rPr>
                <w:rFonts w:hint="eastAsia" w:ascii="Times New Roman" w:hAnsi="Times New Roman" w:eastAsia="华文楷体" w:cs="Times New Roman"/>
                <w:sz w:val="18"/>
                <w:szCs w:val="18"/>
                <w:lang w:val="en-US" w:eastAsia="zh-CN"/>
              </w:rPr>
              <w:t>:以江北新区为例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南京信息工程大学商学院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楷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华文楷体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何杰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江北新区防治城市交通拥堵的政策设计研究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东南大学交通学院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一般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sz w:val="18"/>
                <w:szCs w:val="18"/>
              </w:rPr>
              <w:t>2.0</w:t>
            </w:r>
          </w:p>
        </w:tc>
      </w:tr>
    </w:tbl>
    <w:p>
      <w:pPr>
        <w:rPr>
          <w:rFonts w:ascii="Times New Roman" w:hAnsi="Times New Roman" w:eastAsia="华文楷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80"/>
    <w:rsid w:val="00085C4D"/>
    <w:rsid w:val="00274B09"/>
    <w:rsid w:val="002B0EDE"/>
    <w:rsid w:val="003B74A8"/>
    <w:rsid w:val="004057C5"/>
    <w:rsid w:val="00475BB6"/>
    <w:rsid w:val="00590782"/>
    <w:rsid w:val="00756369"/>
    <w:rsid w:val="00811CD6"/>
    <w:rsid w:val="00892B13"/>
    <w:rsid w:val="00AA2DD8"/>
    <w:rsid w:val="00B34E3A"/>
    <w:rsid w:val="00CC0DA1"/>
    <w:rsid w:val="00CC1A0B"/>
    <w:rsid w:val="00CF3425"/>
    <w:rsid w:val="00D702F1"/>
    <w:rsid w:val="00E23E80"/>
    <w:rsid w:val="00EA5EBD"/>
    <w:rsid w:val="00FF5F17"/>
    <w:rsid w:val="06375D8B"/>
    <w:rsid w:val="13C224D1"/>
    <w:rsid w:val="5D6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7</TotalTime>
  <ScaleCrop>false</ScaleCrop>
  <LinksUpToDate>false</LinksUpToDate>
  <CharactersWithSpaces>932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2018-07-12T09:02:00Z</dcterms:created>
  <dc:creator>user</dc:creator>
  <cp:lastModifiedBy>吴谦Lapark</cp:lastModifiedBy>
  <cp:lastPrinted>2018-07-12T02:52:00Z</cp:lastPrinted>
  <dcterms:modified xsi:type="dcterms:W3CDTF">2018-07-12T09:37:05Z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