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bookmarkStart w:id="12" w:name="_GoBack"/>
      <w:r>
        <w:rPr>
          <w:b/>
          <w:sz w:val="44"/>
          <w:szCs w:val="44"/>
          <w:highlight w:val="none"/>
        </w:rPr>
        <w:t>南京信息工程大学</w:t>
      </w:r>
      <w:bookmarkEnd w:id="0"/>
      <w:bookmarkEnd w:id="1"/>
      <w:bookmarkStart w:id="2" w:name="_Hlk19539886"/>
      <w:r>
        <w:rPr>
          <w:rFonts w:hint="eastAsia"/>
          <w:b/>
          <w:sz w:val="44"/>
          <w:szCs w:val="44"/>
          <w:highlight w:val="none"/>
          <w:lang w:val="en-US" w:eastAsia="zh-CN"/>
        </w:rPr>
        <w:t>Criegee</w:t>
      </w:r>
      <w:r>
        <w:rPr>
          <w:rFonts w:hint="eastAsia"/>
          <w:b/>
          <w:sz w:val="44"/>
          <w:szCs w:val="44"/>
          <w:highlight w:val="none"/>
        </w:rPr>
        <w:t>自由基化学电离质谱仪设备采购</w:t>
      </w:r>
      <w:bookmarkEnd w:id="2"/>
      <w:r>
        <w:rPr>
          <w:b/>
          <w:sz w:val="44"/>
          <w:szCs w:val="44"/>
          <w:highlight w:val="none"/>
        </w:rPr>
        <w:t>项目招标文件</w:t>
      </w:r>
      <w:bookmarkEnd w:id="12"/>
    </w:p>
    <w:p>
      <w:pPr>
        <w:pStyle w:val="2"/>
        <w:ind w:left="1470" w:right="1470"/>
        <w:rPr>
          <w:highlight w:val="none"/>
        </w:rPr>
      </w:pPr>
    </w:p>
    <w:p>
      <w:pPr>
        <w:adjustRightInd w:val="0"/>
        <w:snapToGrid w:val="0"/>
        <w:spacing w:line="360" w:lineRule="auto"/>
        <w:jc w:val="center"/>
        <w:rPr>
          <w:rFonts w:hint="eastAsia" w:ascii="宋体" w:hAnsi="宋体" w:cs="仿宋"/>
          <w:sz w:val="28"/>
          <w:szCs w:val="28"/>
          <w:highlight w:val="none"/>
        </w:rPr>
      </w:pPr>
      <w:r>
        <w:rPr>
          <w:rFonts w:hint="eastAsia" w:ascii="宋体" w:hAnsi="宋体" w:cs="仿宋"/>
          <w:sz w:val="28"/>
          <w:szCs w:val="28"/>
          <w:highlight w:val="none"/>
        </w:rPr>
        <w:t>（招标编号：SBC2</w:t>
      </w:r>
      <w:r>
        <w:rPr>
          <w:rFonts w:hint="eastAsia" w:ascii="宋体" w:hAnsi="宋体" w:cs="仿宋"/>
          <w:sz w:val="28"/>
          <w:szCs w:val="28"/>
          <w:highlight w:val="none"/>
          <w:lang w:val="en-US" w:eastAsia="zh-CN"/>
        </w:rPr>
        <w:t>020021</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08</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9</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lang w:val="en-US" w:eastAsia="zh-CN"/>
        </w:rPr>
        <w:t>Criegee</w:t>
      </w:r>
      <w:r>
        <w:rPr>
          <w:rFonts w:hint="eastAsia" w:ascii="宋体" w:hAnsi="宋体"/>
          <w:sz w:val="28"/>
          <w:szCs w:val="28"/>
          <w:highlight w:val="none"/>
        </w:rPr>
        <w:t>自</w:t>
      </w:r>
      <w:r>
        <w:rPr>
          <w:rFonts w:hint="eastAsia" w:ascii="宋体" w:hAnsi="宋体" w:cs="仿宋"/>
          <w:sz w:val="28"/>
          <w:szCs w:val="28"/>
          <w:highlight w:val="none"/>
          <w:u w:val="none"/>
        </w:rPr>
        <w:t>由基化学电离质谱仪设备采购项目</w:t>
      </w:r>
      <w:r>
        <w:rPr>
          <w:rFonts w:ascii="宋体" w:hAnsi="宋体"/>
          <w:sz w:val="28"/>
          <w:szCs w:val="28"/>
          <w:highlight w:val="none"/>
        </w:rPr>
        <w:t>进行公开</w:t>
      </w:r>
      <w:r>
        <w:rPr>
          <w:rFonts w:ascii="宋体" w:hAnsi="宋体"/>
          <w:sz w:val="28"/>
          <w:szCs w:val="28"/>
          <w:highlight w:val="none"/>
        </w:rPr>
        <w:t>招标，欢迎符合条件的供应商报名投标，现将有关情况说明如下：</w:t>
      </w:r>
    </w:p>
    <w:p>
      <w:pPr>
        <w:spacing w:line="360" w:lineRule="auto"/>
        <w:ind w:firstLine="480" w:firstLineChars="200"/>
        <w:rPr>
          <w:sz w:val="24"/>
          <w:highlight w:val="none"/>
        </w:rPr>
      </w:pPr>
    </w:p>
    <w:p>
      <w:pPr>
        <w:pStyle w:val="31"/>
        <w:spacing w:line="360" w:lineRule="auto"/>
        <w:ind w:firstLine="0" w:firstLineChars="0"/>
        <w:jc w:val="center"/>
        <w:rPr>
          <w:rFonts w:hint="eastAsia" w:ascii="宋体" w:hAnsi="宋体" w:eastAsia="宋体" w:cs="仿宋"/>
          <w:b/>
          <w:bCs/>
          <w:kern w:val="2"/>
          <w:sz w:val="28"/>
          <w:szCs w:val="28"/>
          <w:highlight w:val="none"/>
          <w:lang w:val="en-US" w:eastAsia="zh-CN" w:bidi="ar-SA"/>
        </w:rPr>
      </w:pPr>
      <w:r>
        <w:rPr>
          <w:rFonts w:hint="eastAsia" w:ascii="宋体" w:hAnsi="宋体" w:eastAsia="宋体" w:cs="仿宋"/>
          <w:b/>
          <w:bCs/>
          <w:kern w:val="2"/>
          <w:sz w:val="28"/>
          <w:szCs w:val="28"/>
          <w:highlight w:val="none"/>
          <w:lang w:val="en-US" w:eastAsia="zh-CN" w:bidi="ar-SA"/>
        </w:rPr>
        <w:t>一、招标项目名称及简要说明</w:t>
      </w:r>
    </w:p>
    <w:p>
      <w:pPr>
        <w:pStyle w:val="31"/>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lang w:val="en-US" w:eastAsia="zh-CN"/>
        </w:rPr>
        <w:t>Criegee</w:t>
      </w:r>
      <w:r>
        <w:rPr>
          <w:rFonts w:hint="eastAsia" w:ascii="宋体" w:hAnsi="宋体"/>
          <w:sz w:val="28"/>
          <w:szCs w:val="28"/>
          <w:highlight w:val="none"/>
        </w:rPr>
        <w:t>自</w:t>
      </w:r>
      <w:r>
        <w:rPr>
          <w:rFonts w:hint="eastAsia" w:ascii="宋体" w:hAnsi="宋体" w:cs="仿宋"/>
          <w:sz w:val="28"/>
          <w:szCs w:val="28"/>
          <w:highlight w:val="none"/>
          <w:u w:val="none"/>
        </w:rPr>
        <w:t>由基化学电离质谱仪设备采购项目</w:t>
      </w:r>
      <w:r>
        <w:rPr>
          <w:rFonts w:ascii="宋体" w:hAnsi="宋体"/>
          <w:kern w:val="2"/>
          <w:sz w:val="28"/>
          <w:szCs w:val="28"/>
          <w:highlight w:val="none"/>
        </w:rPr>
        <w:t>。</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项目必须由中标单位自行完成，严禁转包和擅自分包。否则我院有权单方面终止本合同的执行，并且中标人支付按合同价款20%的违约金，由此所造成的一切后果和经济损失均由中标人自行负责和承担。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3"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3"/>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4" w:name="_Hlk9866054"/>
      <w:r>
        <w:rPr>
          <w:rFonts w:hint="eastAsia" w:ascii="宋体" w:hAnsi="宋体"/>
          <w:sz w:val="28"/>
          <w:szCs w:val="28"/>
          <w:highlight w:val="none"/>
        </w:rPr>
        <w:t>.招标文件由我校采购人、项目归口管理部门和财务处联合起草；经学校相关职能部门会审通过形成正式招标文件。同时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4"/>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招标过程接受学校纪委办监督检查。</w:t>
      </w:r>
    </w:p>
    <w:p>
      <w:pPr>
        <w:adjustRightInd w:val="0"/>
        <w:snapToGrid w:val="0"/>
        <w:spacing w:beforeLines="10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highlight w:val="none"/>
        </w:rPr>
      </w:pPr>
      <w:r>
        <w:rPr>
          <w:rFonts w:hint="eastAsia" w:ascii="宋体" w:hAnsi="宋体" w:cs="Arial"/>
          <w:sz w:val="28"/>
          <w:szCs w:val="28"/>
          <w:highlight w:val="none"/>
        </w:rPr>
        <w:t>（一）参加政府采购的供应商应当具备政府采购法</w:t>
      </w:r>
      <w:r>
        <w:rPr>
          <w:rFonts w:ascii="宋体" w:hAnsi="宋体" w:cs="Arial"/>
          <w:sz w:val="28"/>
          <w:szCs w:val="28"/>
          <w:highlight w:val="none"/>
        </w:rPr>
        <w:t>第二十二条</w:t>
      </w:r>
      <w:r>
        <w:rPr>
          <w:rFonts w:hint="eastAsia" w:ascii="宋体" w:hAnsi="宋体" w:cs="Arial"/>
          <w:sz w:val="28"/>
          <w:szCs w:val="28"/>
          <w:highlight w:val="none"/>
        </w:rPr>
        <w:t>第一款</w:t>
      </w:r>
      <w:r>
        <w:rPr>
          <w:rFonts w:ascii="宋体" w:hAnsi="宋体" w:cs="Arial"/>
          <w:sz w:val="28"/>
          <w:szCs w:val="28"/>
          <w:highlight w:val="none"/>
        </w:rPr>
        <w:t>规定</w:t>
      </w:r>
      <w:r>
        <w:rPr>
          <w:rFonts w:hint="eastAsia" w:ascii="宋体" w:hAnsi="宋体" w:cs="Arial"/>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Arial"/>
          <w:sz w:val="28"/>
          <w:szCs w:val="28"/>
          <w:highlight w:val="none"/>
        </w:rPr>
        <w:t>1.具有独立承担民事责任的能力</w:t>
      </w:r>
      <w:r>
        <w:rPr>
          <w:rFonts w:hint="eastAsia" w:ascii="宋体" w:hAnsi="宋体"/>
          <w:sz w:val="28"/>
          <w:szCs w:val="28"/>
          <w:highlight w:val="none"/>
        </w:rPr>
        <w:t>：须为独立法人企业，需提供企业法人营业执照；</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2.具有良好的商业信誉和健全的财务会计制度</w:t>
      </w:r>
      <w:r>
        <w:rPr>
          <w:rFonts w:hint="eastAsia" w:ascii="宋体" w:hAnsi="宋体"/>
          <w:sz w:val="28"/>
          <w:szCs w:val="28"/>
          <w:highlight w:val="none"/>
        </w:rPr>
        <w:t>：需提供参加本次投标活动前近六个月内（2019年</w:t>
      </w:r>
      <w:r>
        <w:rPr>
          <w:rFonts w:hint="eastAsia" w:ascii="宋体" w:hAnsi="宋体"/>
          <w:sz w:val="28"/>
          <w:szCs w:val="28"/>
          <w:highlight w:val="none"/>
          <w:lang w:val="en-US" w:eastAsia="zh-CN"/>
        </w:rPr>
        <w:t>12</w:t>
      </w:r>
      <w:r>
        <w:rPr>
          <w:rFonts w:hint="eastAsia" w:ascii="宋体" w:hAnsi="宋体"/>
          <w:sz w:val="28"/>
          <w:szCs w:val="28"/>
          <w:highlight w:val="non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4.有依法缴纳税收和社会保障资金的良好记录</w:t>
      </w:r>
      <w:r>
        <w:rPr>
          <w:rFonts w:hint="eastAsia" w:ascii="宋体" w:hAnsi="宋体"/>
          <w:sz w:val="28"/>
          <w:szCs w:val="28"/>
          <w:highlight w:val="none"/>
        </w:rPr>
        <w:t>：提供参加本次投标活动前近六个月内（2019年</w:t>
      </w:r>
      <w:r>
        <w:rPr>
          <w:rFonts w:hint="eastAsia" w:ascii="宋体" w:hAnsi="宋体"/>
          <w:sz w:val="28"/>
          <w:szCs w:val="28"/>
          <w:highlight w:val="none"/>
          <w:lang w:val="en-US" w:eastAsia="zh-CN"/>
        </w:rPr>
        <w:t>12</w:t>
      </w:r>
      <w:r>
        <w:rPr>
          <w:rFonts w:hint="eastAsia" w:ascii="宋体" w:hAnsi="宋体"/>
          <w:sz w:val="28"/>
          <w:szCs w:val="28"/>
          <w:highlight w:val="non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5.参加政府采购活动前三年内，在经营活动中没有违法记录</w:t>
      </w:r>
      <w:r>
        <w:rPr>
          <w:rFonts w:hint="eastAsia" w:ascii="宋体" w:hAnsi="宋体"/>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6.法律、行政法规规定的其他条件：无。</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（二）投标人不得存在下列情形之一</w:t>
      </w:r>
      <w:r>
        <w:rPr>
          <w:rFonts w:hint="eastAsia" w:ascii="宋体" w:hAnsi="宋体"/>
          <w:sz w:val="28"/>
          <w:szCs w:val="28"/>
          <w:highlight w:val="none"/>
        </w:rPr>
        <w:t>（</w:t>
      </w:r>
      <w:r>
        <w:rPr>
          <w:rFonts w:hint="eastAsia" w:ascii="宋体" w:hAnsi="宋体"/>
          <w:b/>
          <w:sz w:val="28"/>
          <w:szCs w:val="28"/>
          <w:highlight w:val="none"/>
        </w:rPr>
        <w:t>提供加盖投标人公章的承诺书）</w:t>
      </w:r>
      <w:r>
        <w:rPr>
          <w:rFonts w:hint="eastAsia" w:ascii="宋体" w:hAnsi="宋体" w:cs="宋体"/>
          <w:kern w:val="0"/>
          <w:sz w:val="28"/>
          <w:szCs w:val="28"/>
          <w:highlight w:val="none"/>
        </w:rPr>
        <w:t>：</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w:t>
      </w:r>
      <w:r>
        <w:rPr>
          <w:rFonts w:hint="eastAsia" w:ascii="宋体" w:hAnsi="宋体" w:cs="宋体"/>
          <w:bCs/>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highlight w:val="none"/>
        </w:rPr>
        <w:t>（提供本项目报名截止日后的网站截图并加盖单位公章）</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w:t>
      </w:r>
      <w:r>
        <w:rPr>
          <w:rFonts w:hint="eastAsia" w:ascii="宋体" w:hAnsi="宋体" w:cs="宋体"/>
          <w:color w:val="auto"/>
          <w:sz w:val="28"/>
          <w:szCs w:val="28"/>
          <w:highlight w:val="none"/>
          <w:u w:val="none"/>
          <w:shd w:val="clear" w:color="auto" w:fill="auto"/>
        </w:rPr>
        <w:t>2020年10月3</w:t>
      </w:r>
      <w:r>
        <w:rPr>
          <w:rFonts w:hint="eastAsia" w:ascii="宋体" w:hAnsi="宋体" w:cs="宋体"/>
          <w:color w:val="auto"/>
          <w:sz w:val="28"/>
          <w:szCs w:val="28"/>
          <w:highlight w:val="none"/>
          <w:u w:val="none"/>
          <w:shd w:val="clear" w:color="auto" w:fill="auto"/>
          <w:lang w:val="en-US" w:eastAsia="zh-CN"/>
        </w:rPr>
        <w:t>0</w:t>
      </w:r>
      <w:r>
        <w:rPr>
          <w:rFonts w:hint="eastAsia" w:ascii="宋体" w:hAnsi="宋体" w:cs="宋体"/>
          <w:color w:val="auto"/>
          <w:sz w:val="28"/>
          <w:szCs w:val="28"/>
          <w:highlight w:val="none"/>
          <w:u w:val="none"/>
          <w:shd w:val="clear" w:color="auto" w:fill="auto"/>
        </w:rPr>
        <w:t>日</w:t>
      </w:r>
      <w:r>
        <w:rPr>
          <w:rFonts w:hint="eastAsia" w:ascii="宋体" w:hAnsi="宋体" w:cs="宋体"/>
          <w:color w:val="auto"/>
          <w:sz w:val="28"/>
          <w:szCs w:val="28"/>
          <w:highlight w:val="none"/>
          <w:shd w:val="clear" w:color="auto" w:fill="auto"/>
        </w:rPr>
        <w:t>前</w:t>
      </w:r>
      <w:r>
        <w:rPr>
          <w:rFonts w:hint="eastAsia" w:ascii="宋体" w:hAnsi="宋体" w:cs="宋体"/>
          <w:sz w:val="28"/>
          <w:szCs w:val="28"/>
          <w:highlight w:val="none"/>
          <w:shd w:val="clear" w:color="auto" w:fill="auto"/>
        </w:rPr>
        <w:t>完成设备</w:t>
      </w:r>
      <w:r>
        <w:rPr>
          <w:rFonts w:hint="eastAsia" w:ascii="宋体" w:hAnsi="宋体" w:cs="宋体"/>
          <w:sz w:val="28"/>
          <w:szCs w:val="28"/>
          <w:highlight w:val="none"/>
          <w:shd w:val="clear" w:color="auto" w:fill="auto"/>
        </w:rPr>
        <w:t>运输（含上、下力）</w:t>
      </w:r>
      <w:r>
        <w:rPr>
          <w:rFonts w:hint="eastAsia" w:ascii="宋体" w:hAnsi="宋体" w:cs="宋体"/>
          <w:sz w:val="28"/>
          <w:szCs w:val="28"/>
          <w:highlight w:val="none"/>
        </w:rPr>
        <w:t>、安装调试等，所有费用由供方承担，安装调试完毕后需方用户负责试用并签收。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olor w:val="auto"/>
          <w:kern w:val="2"/>
          <w:sz w:val="28"/>
          <w:szCs w:val="28"/>
          <w:highlight w:val="none"/>
          <w:lang w:val="en-US" w:eastAsia="zh-CN"/>
        </w:rPr>
        <w:t>49.00</w:t>
      </w:r>
      <w:r>
        <w:rPr>
          <w:rFonts w:hint="eastAsia"/>
          <w:color w:val="auto"/>
          <w:kern w:val="2"/>
          <w:sz w:val="28"/>
          <w:szCs w:val="28"/>
          <w:highlight w:val="none"/>
        </w:rPr>
        <w:t>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sz w:val="28"/>
          <w:szCs w:val="28"/>
          <w:highlight w:val="none"/>
        </w:rPr>
      </w:pPr>
      <w:bookmarkStart w:id="5" w:name="_Hlk9866140"/>
      <w:r>
        <w:rPr>
          <w:rFonts w:hint="eastAsia" w:ascii="黑体" w:hAnsi="黑体" w:eastAsia="黑体" w:cs="宋体"/>
          <w:sz w:val="28"/>
          <w:szCs w:val="28"/>
          <w:highlight w:val="none"/>
        </w:rPr>
        <w:t>三、对投标文件的要求</w:t>
      </w:r>
    </w:p>
    <w:p>
      <w:pPr>
        <w:spacing w:line="360" w:lineRule="auto"/>
        <w:ind w:firstLine="548" w:firstLineChars="196"/>
        <w:rPr>
          <w:rFonts w:hint="eastAsia"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w:t>
      </w:r>
      <w:r>
        <w:rPr>
          <w:rFonts w:hint="eastAsia" w:ascii="宋体" w:hAnsi="宋体" w:cs="宋体"/>
          <w:sz w:val="28"/>
          <w:szCs w:val="28"/>
          <w:highlight w:val="none"/>
          <w:lang w:val="en-US" w:eastAsia="zh-CN"/>
        </w:rPr>
        <w:t>校</w:t>
      </w:r>
      <w:r>
        <w:rPr>
          <w:rFonts w:hint="eastAsia" w:ascii="宋体" w:hAnsi="宋体" w:cs="宋体"/>
          <w:sz w:val="28"/>
          <w:szCs w:val="28"/>
          <w:highlight w:val="none"/>
        </w:rPr>
        <w:t>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投标文件用档案袋密封，档案袋封面标明“正本”或“副本”字样，并注明招标编号、投标项目名称、投标人名称及投标人代表姓名、手机号码（务必留手机号码，不得留座机号码，以便我</w:t>
      </w:r>
      <w:r>
        <w:rPr>
          <w:rFonts w:hint="eastAsia" w:ascii="宋体" w:hAnsi="宋体" w:cs="宋体"/>
          <w:sz w:val="28"/>
          <w:szCs w:val="28"/>
          <w:highlight w:val="none"/>
          <w:lang w:val="en-US" w:eastAsia="zh-CN"/>
        </w:rPr>
        <w:t>校</w:t>
      </w:r>
      <w:r>
        <w:rPr>
          <w:rFonts w:hint="eastAsia" w:ascii="宋体" w:hAnsi="宋体" w:cs="宋体"/>
          <w:sz w:val="28"/>
          <w:szCs w:val="28"/>
          <w:highlight w:val="none"/>
        </w:rPr>
        <w:t>收到标书后及时发短信告知）。</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5"/>
    <w:p>
      <w:pPr>
        <w:spacing w:beforeLines="100" w:afterLines="100" w:line="360" w:lineRule="auto"/>
        <w:ind w:firstLine="548" w:firstLineChars="196"/>
        <w:jc w:val="center"/>
        <w:rPr>
          <w:rFonts w:ascii="黑体" w:hAnsi="黑体" w:eastAsia="黑体" w:cs="宋体"/>
          <w:sz w:val="28"/>
          <w:szCs w:val="28"/>
          <w:highlight w:val="none"/>
        </w:rPr>
      </w:pPr>
      <w:bookmarkStart w:id="6" w:name="_Hlk9866206"/>
      <w:r>
        <w:rPr>
          <w:rFonts w:hint="eastAsia" w:ascii="黑体" w:hAnsi="黑体" w:eastAsia="黑体" w:cs="宋体"/>
          <w:sz w:val="28"/>
          <w:szCs w:val="28"/>
          <w:highlight w:val="none"/>
        </w:rPr>
        <w:t>四、开标程序</w:t>
      </w:r>
    </w:p>
    <w:bookmarkEnd w:id="6"/>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SBC20</w:t>
      </w:r>
      <w:r>
        <w:rPr>
          <w:rFonts w:hint="eastAsia" w:ascii="宋体" w:hAnsi="宋体" w:cs="宋体"/>
          <w:b/>
          <w:sz w:val="28"/>
          <w:szCs w:val="28"/>
          <w:highlight w:val="none"/>
          <w:lang w:val="en-US" w:eastAsia="zh-CN"/>
        </w:rPr>
        <w:t>20021</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hint="eastAsia" w:ascii="宋体" w:hAnsi="宋体" w:cs="宋体"/>
          <w:sz w:val="28"/>
          <w:szCs w:val="28"/>
          <w:highlight w:val="none"/>
          <w:lang w:val="en-US" w:eastAsia="zh-CN"/>
        </w:rPr>
        <w:t>5</w:t>
      </w:r>
      <w:r>
        <w:rPr>
          <w:rFonts w:ascii="宋体" w:hAnsi="宋体" w:cs="宋体"/>
          <w:sz w:val="28"/>
          <w:szCs w:val="28"/>
          <w:highlight w:val="none"/>
        </w:rPr>
        <w:t>000</w:t>
      </w:r>
      <w:r>
        <w:rPr>
          <w:rFonts w:hint="eastAsia" w:ascii="宋体" w:hAnsi="宋体" w:cs="宋体"/>
          <w:sz w:val="28"/>
          <w:szCs w:val="28"/>
          <w:highlight w:val="none"/>
        </w:rPr>
        <w:t>元履约保证金并前来我</w:t>
      </w:r>
      <w:r>
        <w:rPr>
          <w:rFonts w:hint="eastAsia" w:ascii="宋体" w:hAnsi="宋体" w:cs="宋体"/>
          <w:sz w:val="28"/>
          <w:szCs w:val="28"/>
          <w:highlight w:val="none"/>
          <w:lang w:val="en-US" w:eastAsia="zh-CN"/>
        </w:rPr>
        <w:t>校</w:t>
      </w:r>
      <w:r>
        <w:rPr>
          <w:rFonts w:hint="eastAsia" w:ascii="宋体" w:hAnsi="宋体" w:cs="宋体"/>
          <w:sz w:val="28"/>
          <w:szCs w:val="28"/>
          <w:highlight w:val="none"/>
        </w:rPr>
        <w:t>领取的《中标通知书》（一式二份）。</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w:t>
      </w:r>
      <w:r>
        <w:rPr>
          <w:rFonts w:hint="eastAsia" w:ascii="宋体" w:hAnsi="宋体" w:cs="宋体"/>
          <w:sz w:val="28"/>
          <w:szCs w:val="28"/>
          <w:highlight w:val="none"/>
          <w:lang w:val="en-US" w:eastAsia="zh-CN"/>
        </w:rPr>
        <w:t>校</w:t>
      </w:r>
      <w:r>
        <w:rPr>
          <w:rFonts w:hint="eastAsia" w:ascii="宋体" w:hAnsi="宋体" w:cs="宋体"/>
          <w:sz w:val="28"/>
          <w:szCs w:val="28"/>
          <w:highlight w:val="none"/>
        </w:rPr>
        <w:t>将其列入黑名单，三年内不得到我</w:t>
      </w:r>
      <w:r>
        <w:rPr>
          <w:rFonts w:hint="eastAsia" w:ascii="宋体" w:hAnsi="宋体" w:cs="宋体"/>
          <w:sz w:val="28"/>
          <w:szCs w:val="28"/>
          <w:highlight w:val="none"/>
          <w:lang w:val="en-US" w:eastAsia="zh-CN"/>
        </w:rPr>
        <w:t>校</w:t>
      </w:r>
      <w:r>
        <w:rPr>
          <w:rFonts w:hint="eastAsia" w:ascii="宋体" w:hAnsi="宋体" w:cs="宋体"/>
          <w:sz w:val="28"/>
          <w:szCs w:val="28"/>
          <w:highlight w:val="none"/>
        </w:rPr>
        <w:t>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w:t>
      </w:r>
      <w:r>
        <w:rPr>
          <w:rFonts w:hint="eastAsia" w:hAnsi="宋体" w:cs="宋体"/>
          <w:sz w:val="28"/>
          <w:szCs w:val="28"/>
          <w:highlight w:val="none"/>
        </w:rPr>
        <w:t>进口商品，货物发出后，支付合同90%货款；中标单位所供设备（含软件、服务）进场安装调试和培训服务工作完毕，经验收、检测合格后，提供全额税务发票，凭最终签字和盖章的验收合格报告，提供合同，支付至合同价的95%；质保期满并经有关单位确认无质量问题后，支付剩余5%货款。</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w:t>
      </w:r>
      <w:r>
        <w:rPr>
          <w:rFonts w:hint="eastAsia" w:ascii="宋体" w:hAnsi="宋体" w:cs="宋体"/>
          <w:color w:val="auto"/>
          <w:sz w:val="28"/>
          <w:szCs w:val="28"/>
          <w:highlight w:val="none"/>
          <w:lang w:val="en-US" w:eastAsia="zh-CN"/>
        </w:rPr>
        <w:t>校</w:t>
      </w:r>
      <w:r>
        <w:rPr>
          <w:rFonts w:hint="eastAsia" w:ascii="宋体" w:hAnsi="宋体" w:cs="宋体"/>
          <w:color w:val="auto"/>
          <w:sz w:val="28"/>
          <w:szCs w:val="28"/>
          <w:highlight w:val="none"/>
        </w:rPr>
        <w:t>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ascii="宋体" w:hAnsi="宋体" w:cs="宋体"/>
          <w:b/>
          <w:color w:val="auto"/>
          <w:sz w:val="28"/>
          <w:szCs w:val="28"/>
          <w:highlight w:val="none"/>
        </w:rPr>
        <w:t>SBC20200</w:t>
      </w:r>
      <w:r>
        <w:rPr>
          <w:rFonts w:hint="eastAsia" w:ascii="宋体" w:hAnsi="宋体" w:cs="宋体"/>
          <w:b/>
          <w:color w:val="auto"/>
          <w:sz w:val="28"/>
          <w:szCs w:val="28"/>
          <w:highlight w:val="none"/>
          <w:lang w:val="en-US" w:eastAsia="zh-CN"/>
        </w:rPr>
        <w:t>21</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以便</w:t>
      </w:r>
      <w:r>
        <w:rPr>
          <w:rFonts w:hint="eastAsia" w:ascii="宋体" w:hAnsi="宋体" w:cs="宋体"/>
          <w:color w:val="auto"/>
          <w:sz w:val="28"/>
          <w:szCs w:val="28"/>
          <w:highlight w:val="none"/>
          <w:lang w:val="en-US" w:eastAsia="zh-CN"/>
        </w:rPr>
        <w:t>开</w:t>
      </w:r>
      <w:r>
        <w:rPr>
          <w:rFonts w:hint="eastAsia" w:ascii="宋体" w:hAnsi="宋体" w:cs="宋体"/>
          <w:color w:val="auto"/>
          <w:sz w:val="28"/>
          <w:szCs w:val="28"/>
          <w:highlight w:val="none"/>
        </w:rPr>
        <w:t>票和对账</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请各单位在报名时将</w:t>
      </w:r>
      <w:r>
        <w:rPr>
          <w:rFonts w:hint="eastAsia" w:ascii="宋体" w:hAnsi="宋体" w:cs="宋体"/>
          <w:color w:val="auto"/>
          <w:sz w:val="28"/>
          <w:szCs w:val="28"/>
          <w:highlight w:val="none"/>
        </w:rPr>
        <w:t>转账回单复印件务必放入《投标文件》中（无此证明，一律作为无效标处理）。</w:t>
      </w:r>
    </w:p>
    <w:p>
      <w:pPr>
        <w:spacing w:line="360" w:lineRule="auto"/>
        <w:ind w:firstLine="548" w:firstLineChars="196"/>
        <w:rPr>
          <w:rFonts w:hint="eastAsia" w:ascii="宋体" w:hAnsi="宋体" w:cs="宋体"/>
          <w:b/>
          <w:bCs/>
          <w:color w:val="auto"/>
          <w:sz w:val="28"/>
          <w:szCs w:val="28"/>
          <w:highlight w:val="none"/>
          <w:lang w:val="en-US"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lang w:val="en-US" w:eastAsia="zh-CN"/>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hint="eastAsia" w:ascii="宋体" w:hAnsi="宋体" w:cs="宋体"/>
          <w:sz w:val="28"/>
          <w:szCs w:val="28"/>
          <w:highlight w:val="none"/>
          <w:u w:val="single"/>
          <w:lang w:val="en-US" w:eastAsia="zh-CN"/>
        </w:rPr>
        <w:t>5</w:t>
      </w:r>
      <w:r>
        <w:rPr>
          <w:rFonts w:ascii="宋体" w:hAnsi="宋体" w:cs="宋体"/>
          <w:sz w:val="28"/>
          <w:szCs w:val="28"/>
          <w:highlight w:val="none"/>
          <w:u w:val="single"/>
        </w:rPr>
        <w:t>000</w:t>
      </w:r>
      <w:r>
        <w:rPr>
          <w:rFonts w:hint="eastAsia" w:ascii="宋体" w:hAnsi="宋体" w:cs="宋体"/>
          <w:sz w:val="28"/>
          <w:szCs w:val="28"/>
          <w:highlight w:val="none"/>
          <w:u w:val="single"/>
        </w:rPr>
        <w:t>元</w:t>
      </w:r>
      <w:r>
        <w:rPr>
          <w:rFonts w:hint="eastAsia" w:ascii="宋体" w:hAnsi="宋体" w:cs="宋体"/>
          <w:sz w:val="28"/>
          <w:szCs w:val="28"/>
          <w:highlight w:val="none"/>
        </w:rPr>
        <w:t>整。</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w:t>
      </w:r>
      <w:r>
        <w:rPr>
          <w:rFonts w:hint="eastAsia" w:ascii="宋体" w:hAnsi="宋体" w:cs="宋体"/>
          <w:sz w:val="28"/>
          <w:szCs w:val="28"/>
          <w:highlight w:val="none"/>
          <w:lang w:val="en-US" w:eastAsia="zh-CN"/>
        </w:rPr>
        <w:t>结算中心（财务处二楼201室）</w:t>
      </w:r>
      <w:r>
        <w:rPr>
          <w:rFonts w:hint="eastAsia" w:ascii="宋体" w:hAnsi="宋体" w:cs="宋体"/>
          <w:sz w:val="28"/>
          <w:szCs w:val="28"/>
          <w:highlight w:val="none"/>
        </w:rPr>
        <w:t>开具缴款收据，凭缴款收据到财务处招标科领取中标通知书后再与采购单位签订供货和服务合同。</w:t>
      </w:r>
      <w:r>
        <w:rPr>
          <w:rFonts w:hint="eastAsia" w:ascii="宋体" w:hAnsi="宋体" w:cs="宋体"/>
          <w:sz w:val="28"/>
          <w:szCs w:val="28"/>
          <w:highlight w:val="none"/>
          <w:lang w:val="en-US" w:eastAsia="zh-CN"/>
        </w:rPr>
        <w:t>5</w:t>
      </w:r>
      <w:r>
        <w:rPr>
          <w:rFonts w:ascii="宋体" w:hAnsi="宋体" w:cs="宋体"/>
          <w:sz w:val="28"/>
          <w:szCs w:val="28"/>
          <w:highlight w:val="none"/>
        </w:rPr>
        <w:t>000</w:t>
      </w:r>
      <w:r>
        <w:rPr>
          <w:rFonts w:hint="eastAsia" w:ascii="宋体" w:hAnsi="宋体" w:cs="宋体"/>
          <w:sz w:val="28"/>
          <w:szCs w:val="28"/>
          <w:highlight w:val="none"/>
        </w:rPr>
        <w:t>元履约保证金交款账号同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w:t>
      </w:r>
      <w:r>
        <w:rPr>
          <w:rFonts w:hint="eastAsia" w:ascii="宋体" w:hAnsi="宋体" w:cs="宋体"/>
          <w:sz w:val="28"/>
          <w:szCs w:val="28"/>
          <w:highlight w:val="none"/>
          <w:lang w:val="en-US" w:eastAsia="zh-CN"/>
        </w:rPr>
        <w:t>财务结算中心（财务处二楼201室）</w:t>
      </w:r>
      <w:r>
        <w:rPr>
          <w:rFonts w:hint="eastAsia" w:ascii="宋体" w:hAnsi="宋体" w:cs="宋体"/>
          <w:sz w:val="28"/>
          <w:szCs w:val="28"/>
          <w:highlight w:val="none"/>
        </w:rPr>
        <w:t>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w:t>
      </w:r>
      <w:r>
        <w:rPr>
          <w:rFonts w:hint="eastAsia" w:ascii="宋体" w:hAnsi="宋体" w:cs="宋体"/>
          <w:sz w:val="28"/>
          <w:szCs w:val="28"/>
          <w:highlight w:val="none"/>
          <w:lang w:val="en-US" w:eastAsia="zh-CN"/>
        </w:rPr>
        <w:t>结算中心</w:t>
      </w:r>
      <w:r>
        <w:rPr>
          <w:rFonts w:hint="eastAsia" w:ascii="宋体" w:hAnsi="宋体" w:cs="宋体"/>
          <w:sz w:val="28"/>
          <w:szCs w:val="28"/>
          <w:highlight w:val="none"/>
        </w:rPr>
        <w:t>（体育馆北面，南气宾馆东侧的大学生创业中心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w:t>
      </w:r>
      <w:r>
        <w:rPr>
          <w:rFonts w:hint="eastAsia" w:ascii="宋体" w:hAnsi="宋体" w:cs="宋体"/>
          <w:sz w:val="28"/>
          <w:szCs w:val="28"/>
          <w:highlight w:val="none"/>
          <w:lang w:val="en-US" w:eastAsia="zh-CN"/>
        </w:rPr>
        <w:t>201</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w:t>
      </w:r>
      <w:r>
        <w:rPr>
          <w:rFonts w:hint="eastAsia" w:ascii="宋体" w:hAnsi="宋体" w:cs="宋体"/>
          <w:sz w:val="28"/>
          <w:szCs w:val="28"/>
          <w:highlight w:val="none"/>
          <w:lang w:val="en-US" w:eastAsia="zh-CN"/>
        </w:rPr>
        <w:t>校</w:t>
      </w:r>
      <w:r>
        <w:rPr>
          <w:rFonts w:hint="eastAsia" w:ascii="宋体" w:hAnsi="宋体" w:cs="宋体"/>
          <w:sz w:val="28"/>
          <w:szCs w:val="28"/>
          <w:highlight w:val="none"/>
        </w:rPr>
        <w:t>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w:t>
      </w:r>
      <w:r>
        <w:rPr>
          <w:rFonts w:hint="eastAsia" w:ascii="宋体" w:hAnsi="宋体" w:cs="宋体"/>
          <w:sz w:val="28"/>
          <w:szCs w:val="28"/>
          <w:highlight w:val="none"/>
          <w:lang w:val="en-US" w:eastAsia="zh-CN"/>
        </w:rPr>
        <w:t>校</w:t>
      </w:r>
      <w:r>
        <w:rPr>
          <w:rFonts w:hint="eastAsia" w:ascii="宋体" w:hAnsi="宋体" w:cs="宋体"/>
          <w:sz w:val="28"/>
          <w:szCs w:val="28"/>
          <w:highlight w:val="none"/>
        </w:rPr>
        <w:t>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Lines="100" w:afterLines="100" w:line="360" w:lineRule="auto"/>
        <w:jc w:val="center"/>
        <w:rPr>
          <w:rFonts w:ascii="黑体" w:hAnsi="黑体" w:eastAsia="黑体"/>
          <w:sz w:val="28"/>
          <w:szCs w:val="28"/>
          <w:highlight w:val="none"/>
        </w:rPr>
      </w:pPr>
      <w:bookmarkStart w:id="7"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hint="default" w:ascii="宋体" w:eastAsia="宋体"/>
          <w:sz w:val="28"/>
          <w:szCs w:val="28"/>
          <w:highlight w:val="none"/>
          <w:lang w:val="en-US" w:eastAsia="zh-CN"/>
        </w:rPr>
      </w:pPr>
      <w:r>
        <w:rPr>
          <w:rFonts w:ascii="宋体" w:hAnsi="宋体"/>
          <w:sz w:val="28"/>
          <w:szCs w:val="28"/>
          <w:highlight w:val="none"/>
        </w:rPr>
        <w:t>3.</w:t>
      </w:r>
      <w:r>
        <w:rPr>
          <w:rFonts w:hint="eastAsia" w:ascii="宋体" w:hAnsi="宋体"/>
          <w:sz w:val="28"/>
          <w:szCs w:val="28"/>
          <w:highlight w:val="none"/>
        </w:rPr>
        <w:t>答疑时间：</w:t>
      </w:r>
      <w:r>
        <w:rPr>
          <w:rFonts w:hint="eastAsia" w:ascii="宋体" w:hAnsi="宋体"/>
          <w:sz w:val="28"/>
          <w:szCs w:val="28"/>
          <w:highlight w:val="none"/>
          <w:lang w:val="en-US" w:eastAsia="zh-CN"/>
        </w:rPr>
        <w:t xml:space="preserve">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06</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14</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w:t>
      </w:r>
      <w:r>
        <w:rPr>
          <w:rFonts w:hint="eastAsia" w:ascii="宋体" w:hAnsi="宋体"/>
          <w:sz w:val="28"/>
          <w:szCs w:val="28"/>
          <w:highlight w:val="none"/>
          <w:lang w:val="en-US" w:eastAsia="zh-CN"/>
        </w:rPr>
        <w:t>校</w:t>
      </w:r>
      <w:r>
        <w:rPr>
          <w:rFonts w:hint="eastAsia" w:ascii="宋体" w:hAnsi="宋体"/>
          <w:sz w:val="28"/>
          <w:szCs w:val="28"/>
          <w:highlight w:val="none"/>
        </w:rPr>
        <w:t>，请各投标单位自行安排邮寄时间，投标截止时间后，招标人不受理任何投标文件。（友情提醒：疫情期间快递耗时可能比平时长，请各投标单位予以充分考虑）。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rPr>
        <w:t>2020年</w:t>
      </w:r>
      <w:r>
        <w:rPr>
          <w:rFonts w:hint="eastAsia" w:ascii="宋体" w:hAnsi="宋体"/>
          <w:sz w:val="28"/>
          <w:szCs w:val="28"/>
          <w:highlight w:val="none"/>
          <w:lang w:val="en-US" w:eastAsia="zh-CN"/>
        </w:rPr>
        <w:t>06</w:t>
      </w:r>
      <w:r>
        <w:rPr>
          <w:rFonts w:hint="eastAsia" w:ascii="宋体" w:hAnsi="宋体"/>
          <w:sz w:val="28"/>
          <w:szCs w:val="28"/>
          <w:highlight w:val="none"/>
        </w:rPr>
        <w:t>月</w:t>
      </w:r>
      <w:r>
        <w:rPr>
          <w:rFonts w:hint="eastAsia" w:ascii="宋体" w:hAnsi="宋体"/>
          <w:sz w:val="28"/>
          <w:szCs w:val="28"/>
          <w:highlight w:val="none"/>
          <w:lang w:val="en-US" w:eastAsia="zh-CN"/>
        </w:rPr>
        <w:t>28</w:t>
      </w:r>
      <w:r>
        <w:rPr>
          <w:rFonts w:hint="eastAsia" w:ascii="宋体" w:hAnsi="宋体"/>
          <w:sz w:val="28"/>
          <w:szCs w:val="28"/>
          <w:highlight w:val="none"/>
        </w:rPr>
        <w:t>日09：</w:t>
      </w:r>
      <w:r>
        <w:rPr>
          <w:rFonts w:hint="eastAsia" w:ascii="宋体" w:hAnsi="宋体"/>
          <w:sz w:val="28"/>
          <w:szCs w:val="28"/>
          <w:highlight w:val="none"/>
          <w:lang w:val="en-US" w:eastAsia="zh-CN"/>
        </w:rPr>
        <w:t>00</w:t>
      </w:r>
      <w:r>
        <w:rPr>
          <w:rFonts w:hint="eastAsia" w:ascii="宋体" w:hAnsi="宋体"/>
          <w:sz w:val="28"/>
          <w:szCs w:val="28"/>
          <w:highlight w:val="none"/>
        </w:rPr>
        <w:t>。</w:t>
      </w:r>
      <w:bookmarkStart w:id="8" w:name="_Hlk32349437"/>
    </w:p>
    <w:bookmarkEnd w:id="8"/>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2020年</w:t>
      </w:r>
      <w:r>
        <w:rPr>
          <w:rFonts w:hint="eastAsia" w:ascii="宋体" w:hAnsi="宋体"/>
          <w:sz w:val="28"/>
          <w:szCs w:val="28"/>
          <w:highlight w:val="none"/>
          <w:lang w:val="en-US" w:eastAsia="zh-CN"/>
        </w:rPr>
        <w:t>06</w:t>
      </w:r>
      <w:r>
        <w:rPr>
          <w:rFonts w:hint="eastAsia" w:ascii="宋体" w:hAnsi="宋体"/>
          <w:sz w:val="28"/>
          <w:szCs w:val="28"/>
          <w:highlight w:val="none"/>
        </w:rPr>
        <w:t>月</w:t>
      </w:r>
      <w:r>
        <w:rPr>
          <w:rFonts w:hint="eastAsia" w:ascii="宋体" w:hAnsi="宋体"/>
          <w:sz w:val="28"/>
          <w:szCs w:val="28"/>
          <w:highlight w:val="none"/>
          <w:lang w:val="en-US" w:eastAsia="zh-CN"/>
        </w:rPr>
        <w:t>28</w:t>
      </w:r>
      <w:r>
        <w:rPr>
          <w:rFonts w:hint="eastAsia" w:ascii="宋体" w:hAnsi="宋体"/>
          <w:sz w:val="28"/>
          <w:szCs w:val="28"/>
          <w:highlight w:val="none"/>
        </w:rPr>
        <w:t>日09：</w:t>
      </w:r>
      <w:r>
        <w:rPr>
          <w:rFonts w:hint="eastAsia" w:ascii="宋体" w:hAnsi="宋体"/>
          <w:sz w:val="28"/>
          <w:szCs w:val="28"/>
          <w:highlight w:val="none"/>
          <w:lang w:val="en-US" w:eastAsia="zh-CN"/>
        </w:rPr>
        <w:t>00</w:t>
      </w:r>
      <w:r>
        <w:rPr>
          <w:rFonts w:hint="eastAsia" w:ascii="宋体" w:hAnsi="宋体"/>
          <w:sz w:val="28"/>
          <w:szCs w:val="28"/>
          <w:highlight w:val="none"/>
        </w:rPr>
        <w:t>；(</w:t>
      </w:r>
      <w:r>
        <w:rPr>
          <w:rFonts w:hint="eastAsia" w:ascii="宋体" w:hAnsi="宋体"/>
          <w:sz w:val="28"/>
          <w:szCs w:val="28"/>
          <w:highlight w:val="none"/>
        </w:rPr>
        <w:t>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）财务处招标科（招投标管理业务单位）：联系电话：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，联系人：马老师、罗老师、方老师；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7"/>
      <w:r>
        <w:rPr>
          <w:rFonts w:hint="eastAsia" w:ascii="宋体" w:hAnsi="宋体"/>
          <w:sz w:val="28"/>
          <w:szCs w:val="28"/>
          <w:highlight w:val="none"/>
        </w:rPr>
        <w:t>用户单位联系电话：</w:t>
      </w:r>
      <w:r>
        <w:rPr>
          <w:rFonts w:hint="eastAsia" w:ascii="宋体" w:hAnsi="宋体"/>
          <w:sz w:val="28"/>
          <w:szCs w:val="28"/>
          <w:highlight w:val="none"/>
          <w:u w:val="none"/>
        </w:rPr>
        <w:t>18251919852</w:t>
      </w:r>
      <w:r>
        <w:rPr>
          <w:rFonts w:hint="eastAsia" w:ascii="宋体" w:hAnsi="宋体"/>
          <w:sz w:val="28"/>
          <w:szCs w:val="28"/>
          <w:highlight w:val="none"/>
        </w:rPr>
        <w:t>，联系人：</w:t>
      </w:r>
      <w:r>
        <w:rPr>
          <w:rFonts w:hint="eastAsia" w:ascii="宋体" w:hAnsi="宋体"/>
          <w:sz w:val="28"/>
          <w:szCs w:val="28"/>
          <w:highlight w:val="none"/>
          <w:lang w:val="en-US" w:eastAsia="zh-CN"/>
        </w:rPr>
        <w:t>郑</w:t>
      </w:r>
      <w:r>
        <w:rPr>
          <w:rFonts w:hint="eastAsia" w:ascii="宋体" w:hAnsi="宋体"/>
          <w:sz w:val="28"/>
          <w:szCs w:val="28"/>
          <w:highlight w:val="none"/>
        </w:rPr>
        <w:t>老师。</w:t>
      </w:r>
    </w:p>
    <w:p>
      <w:pPr>
        <w:pStyle w:val="2"/>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9" w:name="_Hlk9866962"/>
      <w:r>
        <w:rPr>
          <w:rFonts w:hint="eastAsia" w:ascii="宋体" w:hAnsi="宋体"/>
          <w:b/>
          <w:sz w:val="28"/>
          <w:szCs w:val="28"/>
          <w:highlight w:val="none"/>
        </w:rPr>
        <w:t>南京信息工程大学财务处</w:t>
      </w:r>
    </w:p>
    <w:p>
      <w:pPr>
        <w:pStyle w:val="9"/>
        <w:spacing w:line="360" w:lineRule="auto"/>
        <w:ind w:left="99" w:leftChars="47" w:firstLine="4919" w:firstLineChars="1750"/>
        <w:rPr>
          <w:rStyle w:val="38"/>
          <w:rFonts w:ascii="宋体" w:hAnsi="Times New Roman" w:eastAsia="宋体"/>
          <w:sz w:val="28"/>
          <w:szCs w:val="28"/>
          <w:highlight w:val="none"/>
        </w:rPr>
      </w:pPr>
      <w:r>
        <w:rPr>
          <w:rStyle w:val="38"/>
          <w:rFonts w:ascii="宋体" w:hAnsi="宋体" w:eastAsia="宋体"/>
          <w:sz w:val="28"/>
          <w:szCs w:val="28"/>
          <w:highlight w:val="none"/>
        </w:rPr>
        <w:t>20</w:t>
      </w:r>
      <w:r>
        <w:rPr>
          <w:rStyle w:val="38"/>
          <w:rFonts w:hint="eastAsia" w:ascii="宋体" w:hAnsi="宋体" w:eastAsia="宋体"/>
          <w:sz w:val="28"/>
          <w:szCs w:val="28"/>
          <w:highlight w:val="none"/>
        </w:rPr>
        <w:t>20年0</w:t>
      </w:r>
      <w:r>
        <w:rPr>
          <w:rStyle w:val="38"/>
          <w:rFonts w:hint="eastAsia" w:ascii="宋体" w:hAnsi="宋体"/>
          <w:sz w:val="28"/>
          <w:szCs w:val="28"/>
          <w:highlight w:val="none"/>
          <w:lang w:val="en-US"/>
        </w:rPr>
        <w:t>6</w:t>
      </w:r>
      <w:r>
        <w:rPr>
          <w:rStyle w:val="38"/>
          <w:rFonts w:hint="eastAsia" w:ascii="宋体" w:hAnsi="宋体" w:eastAsia="宋体"/>
          <w:sz w:val="28"/>
          <w:szCs w:val="28"/>
          <w:highlight w:val="none"/>
        </w:rPr>
        <w:t>月</w:t>
      </w:r>
      <w:r>
        <w:rPr>
          <w:rStyle w:val="38"/>
          <w:rFonts w:hint="eastAsia" w:ascii="宋体" w:hAnsi="宋体"/>
          <w:sz w:val="28"/>
          <w:szCs w:val="28"/>
          <w:highlight w:val="none"/>
          <w:lang w:val="en-US"/>
        </w:rPr>
        <w:t>08</w:t>
      </w:r>
      <w:r>
        <w:rPr>
          <w:rStyle w:val="38"/>
          <w:rFonts w:hint="eastAsia" w:ascii="宋体" w:hAnsi="宋体" w:eastAsia="宋体"/>
          <w:sz w:val="28"/>
          <w:szCs w:val="28"/>
          <w:highlight w:val="none"/>
        </w:rPr>
        <w:t>日</w:t>
      </w:r>
    </w:p>
    <w:bookmarkEnd w:id="9"/>
    <w:p>
      <w:pPr>
        <w:pStyle w:val="8"/>
        <w:adjustRightInd w:val="0"/>
        <w:snapToGrid w:val="0"/>
        <w:spacing w:before="120" w:after="120" w:line="360" w:lineRule="auto"/>
        <w:rPr>
          <w:rFonts w:ascii="Times New Roman" w:hAnsi="Times New Roman"/>
          <w:sz w:val="24"/>
          <w:szCs w:val="24"/>
          <w:highlight w:val="none"/>
        </w:rPr>
      </w:pPr>
      <w:r>
        <w:rPr>
          <w:rStyle w:val="38"/>
          <w:rFonts w:ascii="宋体" w:hAnsi="Times New Roman" w:eastAsia="宋体"/>
          <w:b w:val="0"/>
          <w:sz w:val="28"/>
          <w:szCs w:val="28"/>
          <w:highlight w:val="none"/>
        </w:rPr>
        <w:br w:type="page"/>
      </w:r>
      <w:bookmarkStart w:id="10" w:name="_Toc462564147"/>
      <w:r>
        <w:rPr>
          <w:rFonts w:ascii="Times New Roman" w:hAnsi="Times New Roman"/>
          <w:sz w:val="24"/>
          <w:szCs w:val="24"/>
          <w:highlight w:val="none"/>
        </w:rPr>
        <w:t>附件1：</w:t>
      </w:r>
    </w:p>
    <w:p>
      <w:pPr>
        <w:widowControl/>
        <w:jc w:val="left"/>
        <w:rPr>
          <w:rStyle w:val="38"/>
          <w:rFonts w:ascii="宋体" w:hAnsi="宋体" w:eastAsia="宋体"/>
          <w:b w:val="0"/>
          <w:sz w:val="28"/>
          <w:szCs w:val="28"/>
          <w:highlight w:val="none"/>
        </w:rPr>
      </w:pPr>
    </w:p>
    <w:p>
      <w:pPr>
        <w:spacing w:line="360" w:lineRule="auto"/>
        <w:ind w:left="180"/>
        <w:jc w:val="center"/>
        <w:rPr>
          <w:rFonts w:hAnsi="宋体"/>
          <w:b/>
          <w:sz w:val="28"/>
          <w:szCs w:val="28"/>
          <w:highlight w:val="none"/>
        </w:rPr>
      </w:pPr>
      <w:r>
        <w:rPr>
          <w:rFonts w:hint="eastAsia" w:hAnsi="宋体"/>
          <w:b/>
          <w:sz w:val="28"/>
          <w:szCs w:val="28"/>
          <w:highlight w:val="none"/>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513"/>
        <w:gridCol w:w="2555"/>
        <w:gridCol w:w="1425"/>
        <w:gridCol w:w="1425"/>
        <w:gridCol w:w="814"/>
        <w:gridCol w:w="3503"/>
      </w:tblGrid>
      <w:tr>
        <w:tblPrEx>
          <w:tblCellMar>
            <w:top w:w="15" w:type="dxa"/>
            <w:left w:w="15" w:type="dxa"/>
            <w:bottom w:w="15" w:type="dxa"/>
            <w:right w:w="15" w:type="dxa"/>
          </w:tblCellMar>
        </w:tblPrEx>
        <w:trPr>
          <w:trHeight w:val="686"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Criegee自由基化学电离质谱仪大气常压界面飞行时间化学电离质谱仪</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FF0000"/>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台</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sz w:val="24"/>
                <w:highlight w:val="none"/>
              </w:rPr>
              <w:t>详见表后内容</w:t>
            </w:r>
          </w:p>
        </w:tc>
      </w:tr>
    </w:tbl>
    <w:p>
      <w:pPr>
        <w:rPr>
          <w:rFonts w:ascii="宋体" w:hAnsi="宋体" w:cs="宋体"/>
          <w:b/>
          <w:color w:val="000000"/>
          <w:kern w:val="0"/>
          <w:sz w:val="24"/>
          <w:highlight w:val="none"/>
        </w:rPr>
      </w:pPr>
      <w:r>
        <w:rPr>
          <w:rFonts w:hint="eastAsia"/>
          <w:b/>
          <w:highlight w:val="none"/>
        </w:rPr>
        <w:t>以上所有设备要求免费质保期至少</w:t>
      </w:r>
      <w:r>
        <w:rPr>
          <w:rFonts w:hint="eastAsia" w:ascii="宋体" w:hAnsi="宋体"/>
          <w:sz w:val="28"/>
          <w:szCs w:val="28"/>
          <w:highlight w:val="none"/>
        </w:rPr>
        <w:t>1</w:t>
      </w:r>
      <w:r>
        <w:rPr>
          <w:rFonts w:hint="eastAsia"/>
          <w:b/>
          <w:highlight w:val="none"/>
        </w:rPr>
        <w:t>年。</w:t>
      </w:r>
    </w:p>
    <w:p>
      <w:pPr>
        <w:rPr>
          <w:b/>
          <w:color w:val="000000" w:themeColor="text1"/>
          <w:highlight w:val="none"/>
        </w:rPr>
      </w:pPr>
      <w:r>
        <w:rPr>
          <w:rFonts w:hint="eastAsia" w:ascii="宋体" w:hAnsi="宋体" w:cs="宋体"/>
          <w:b/>
          <w:color w:val="000000" w:themeColor="text1"/>
          <w:kern w:val="0"/>
          <w:sz w:val="24"/>
          <w:highlight w:val="none"/>
        </w:rPr>
        <w:t>主要配置或技术参数</w:t>
      </w:r>
      <w:r>
        <w:rPr>
          <w:rFonts w:hint="eastAsia"/>
          <w:b/>
          <w:color w:val="000000" w:themeColor="text1"/>
          <w:highlight w:val="none"/>
        </w:rPr>
        <w:t>：（标注“</w:t>
      </w:r>
      <w:r>
        <w:rPr>
          <w:rFonts w:hint="eastAsia" w:ascii="宋体" w:hAnsi="宋体" w:cs="宋体"/>
          <w:color w:val="000000" w:themeColor="text1"/>
          <w:kern w:val="0"/>
          <w:sz w:val="20"/>
          <w:szCs w:val="20"/>
          <w:highlight w:val="none"/>
        </w:rPr>
        <w:t>★</w:t>
      </w:r>
      <w:r>
        <w:rPr>
          <w:rFonts w:hint="eastAsia"/>
          <w:b/>
          <w:color w:val="000000" w:themeColor="text1"/>
          <w:highlight w:val="none"/>
        </w:rPr>
        <w:t>”指标为必须满足项，不满足按废标处理。）</w:t>
      </w:r>
    </w:p>
    <w:p>
      <w:pPr>
        <w:rPr>
          <w:color w:val="000000" w:themeColor="text1"/>
          <w:sz w:val="24"/>
          <w:highlight w:val="none"/>
        </w:rPr>
      </w:pPr>
      <w:r>
        <w:rPr>
          <w:rFonts w:hint="eastAsia"/>
          <w:color w:val="000000" w:themeColor="text1"/>
          <w:sz w:val="24"/>
          <w:highlight w:val="none"/>
        </w:rPr>
        <w:t>★</w:t>
      </w:r>
      <w:r>
        <w:rPr>
          <w:color w:val="000000" w:themeColor="text1"/>
          <w:sz w:val="24"/>
          <w:highlight w:val="none"/>
        </w:rPr>
        <w:t>1</w:t>
      </w:r>
      <w:r>
        <w:rPr>
          <w:rFonts w:hint="eastAsia"/>
          <w:color w:val="000000" w:themeColor="text1"/>
          <w:sz w:val="24"/>
          <w:highlight w:val="none"/>
        </w:rPr>
        <w:t>、采用飞行时间质谱仪检测器，脉冲频率最高</w:t>
      </w:r>
      <w:r>
        <w:rPr>
          <w:color w:val="000000" w:themeColor="text1"/>
          <w:sz w:val="24"/>
          <w:highlight w:val="none"/>
        </w:rPr>
        <w:t>30kHz</w:t>
      </w:r>
      <w:r>
        <w:rPr>
          <w:rFonts w:hint="eastAsia"/>
          <w:color w:val="000000" w:themeColor="text1"/>
          <w:sz w:val="24"/>
          <w:highlight w:val="none"/>
        </w:rPr>
        <w:t>；一体化飞行腔体，分析器长度小于</w:t>
      </w:r>
      <w:r>
        <w:rPr>
          <w:color w:val="000000" w:themeColor="text1"/>
          <w:sz w:val="24"/>
          <w:highlight w:val="none"/>
        </w:rPr>
        <w:t>1050mm</w:t>
      </w:r>
      <w:r>
        <w:rPr>
          <w:rFonts w:hint="eastAsia"/>
          <w:color w:val="000000" w:themeColor="text1"/>
          <w:sz w:val="24"/>
          <w:highlight w:val="none"/>
        </w:rPr>
        <w:t>；</w:t>
      </w:r>
    </w:p>
    <w:p>
      <w:pPr>
        <w:rPr>
          <w:color w:val="000000" w:themeColor="text1"/>
          <w:sz w:val="24"/>
          <w:highlight w:val="none"/>
        </w:rPr>
      </w:pPr>
      <w:r>
        <w:rPr>
          <w:color w:val="000000" w:themeColor="text1"/>
          <w:sz w:val="24"/>
          <w:highlight w:val="none"/>
        </w:rPr>
        <w:t>2</w:t>
      </w:r>
      <w:r>
        <w:rPr>
          <w:rFonts w:hint="eastAsia"/>
          <w:color w:val="000000" w:themeColor="text1"/>
          <w:sz w:val="24"/>
          <w:highlight w:val="none"/>
        </w:rPr>
        <w:t>、</w:t>
      </w:r>
      <w:r>
        <w:rPr>
          <w:color w:val="000000" w:themeColor="text1"/>
          <w:sz w:val="24"/>
          <w:highlight w:val="none"/>
        </w:rPr>
        <w:t>RFQ</w:t>
      </w:r>
      <w:r>
        <w:rPr>
          <w:rFonts w:hint="eastAsia"/>
          <w:color w:val="000000" w:themeColor="text1"/>
          <w:sz w:val="24"/>
          <w:highlight w:val="none"/>
        </w:rPr>
        <w:t>射频电压频率为</w:t>
      </w:r>
      <w:r>
        <w:rPr>
          <w:color w:val="000000" w:themeColor="text1"/>
          <w:sz w:val="24"/>
          <w:highlight w:val="none"/>
        </w:rPr>
        <w:t>1.4MHz/800KHz</w:t>
      </w:r>
      <w:r>
        <w:rPr>
          <w:rFonts w:hint="eastAsia"/>
          <w:color w:val="000000" w:themeColor="text1"/>
          <w:sz w:val="24"/>
          <w:highlight w:val="none"/>
        </w:rPr>
        <w:t>，共振电压最大幅值为</w:t>
      </w:r>
      <w:r>
        <w:rPr>
          <w:color w:val="000000" w:themeColor="text1"/>
          <w:sz w:val="24"/>
          <w:highlight w:val="none"/>
        </w:rPr>
        <w:t>2500Vpp</w:t>
      </w:r>
      <w:r>
        <w:rPr>
          <w:rFonts w:hint="eastAsia"/>
          <w:color w:val="000000" w:themeColor="text1"/>
          <w:sz w:val="24"/>
          <w:highlight w:val="none"/>
        </w:rPr>
        <w:t>；</w:t>
      </w:r>
      <w:r>
        <w:rPr>
          <w:color w:val="000000" w:themeColor="text1"/>
          <w:sz w:val="24"/>
          <w:highlight w:val="none"/>
        </w:rPr>
        <w:t>MIR</w:t>
      </w:r>
      <w:r>
        <w:rPr>
          <w:rFonts w:hint="eastAsia"/>
          <w:color w:val="000000" w:themeColor="text1"/>
          <w:sz w:val="24"/>
          <w:highlight w:val="none"/>
        </w:rPr>
        <w:t>射频电压频率为</w:t>
      </w:r>
      <w:r>
        <w:rPr>
          <w:color w:val="000000" w:themeColor="text1"/>
          <w:sz w:val="24"/>
          <w:highlight w:val="none"/>
        </w:rPr>
        <w:t>700KHz/500KHz</w:t>
      </w:r>
      <w:r>
        <w:rPr>
          <w:rFonts w:hint="eastAsia"/>
          <w:color w:val="000000" w:themeColor="text1"/>
          <w:sz w:val="24"/>
          <w:highlight w:val="none"/>
        </w:rPr>
        <w:t>，射频电压最大输出</w:t>
      </w:r>
      <w:r>
        <w:rPr>
          <w:color w:val="000000" w:themeColor="text1"/>
          <w:sz w:val="24"/>
          <w:highlight w:val="none"/>
        </w:rPr>
        <w:t>300Vpp;</w:t>
      </w:r>
    </w:p>
    <w:p>
      <w:pPr>
        <w:rPr>
          <w:color w:val="000000" w:themeColor="text1"/>
          <w:sz w:val="24"/>
          <w:highlight w:val="none"/>
        </w:rPr>
      </w:pPr>
      <w:r>
        <w:rPr>
          <w:rFonts w:hint="eastAsia"/>
          <w:color w:val="000000" w:themeColor="text1"/>
          <w:sz w:val="24"/>
          <w:highlight w:val="none"/>
        </w:rPr>
        <w:t>★</w:t>
      </w:r>
      <w:r>
        <w:rPr>
          <w:color w:val="000000" w:themeColor="text1"/>
          <w:sz w:val="24"/>
          <w:highlight w:val="none"/>
        </w:rPr>
        <w:t>3</w:t>
      </w:r>
      <w:r>
        <w:rPr>
          <w:rFonts w:hint="eastAsia"/>
          <w:color w:val="000000" w:themeColor="text1"/>
          <w:sz w:val="24"/>
          <w:highlight w:val="none"/>
        </w:rPr>
        <w:t>、配合高压脉冲技术和数据处理软件，实现最快每秒</w:t>
      </w:r>
      <w:r>
        <w:rPr>
          <w:color w:val="000000" w:themeColor="text1"/>
          <w:sz w:val="24"/>
          <w:highlight w:val="none"/>
        </w:rPr>
        <w:t>50</w:t>
      </w:r>
      <w:r>
        <w:rPr>
          <w:rFonts w:hint="eastAsia"/>
          <w:color w:val="000000" w:themeColor="text1"/>
          <w:sz w:val="24"/>
          <w:highlight w:val="none"/>
        </w:rPr>
        <w:t>张谱图的采集速度，适用于实时快速检测；</w:t>
      </w:r>
    </w:p>
    <w:p>
      <w:pPr>
        <w:tabs>
          <w:tab w:val="center" w:pos="4680"/>
        </w:tabs>
        <w:rPr>
          <w:color w:val="000000" w:themeColor="text1"/>
          <w:sz w:val="24"/>
          <w:highlight w:val="none"/>
        </w:rPr>
      </w:pPr>
      <w:r>
        <w:rPr>
          <w:rFonts w:hint="eastAsia"/>
          <w:color w:val="000000" w:themeColor="text1"/>
          <w:sz w:val="24"/>
          <w:highlight w:val="none"/>
        </w:rPr>
        <w:t>★</w:t>
      </w:r>
      <w:r>
        <w:rPr>
          <w:color w:val="000000" w:themeColor="text1"/>
          <w:sz w:val="24"/>
          <w:highlight w:val="none"/>
        </w:rPr>
        <w:t>4</w:t>
      </w:r>
      <w:r>
        <w:rPr>
          <w:rFonts w:hint="eastAsia"/>
          <w:color w:val="000000" w:themeColor="text1"/>
          <w:sz w:val="24"/>
          <w:highlight w:val="none"/>
        </w:rPr>
        <w:t>、配有前置放大器，带宽</w:t>
      </w:r>
      <w:r>
        <w:rPr>
          <w:color w:val="000000" w:themeColor="text1"/>
          <w:sz w:val="24"/>
          <w:highlight w:val="none"/>
        </w:rPr>
        <w:t>1GHz</w:t>
      </w:r>
      <w:r>
        <w:rPr>
          <w:rFonts w:hint="eastAsia"/>
          <w:color w:val="000000" w:themeColor="text1"/>
          <w:sz w:val="24"/>
          <w:highlight w:val="none"/>
        </w:rPr>
        <w:t>；</w:t>
      </w:r>
      <w:r>
        <w:rPr>
          <w:color w:val="000000" w:themeColor="text1"/>
          <w:sz w:val="24"/>
          <w:highlight w:val="none"/>
        </w:rPr>
        <w:tab/>
      </w:r>
    </w:p>
    <w:p>
      <w:pPr>
        <w:rPr>
          <w:color w:val="000000" w:themeColor="text1"/>
          <w:sz w:val="24"/>
          <w:highlight w:val="none"/>
        </w:rPr>
      </w:pPr>
      <w:r>
        <w:rPr>
          <w:rFonts w:hint="eastAsia"/>
          <w:color w:val="000000" w:themeColor="text1"/>
          <w:sz w:val="24"/>
          <w:highlight w:val="none"/>
        </w:rPr>
        <w:t>★</w:t>
      </w:r>
      <w:r>
        <w:rPr>
          <w:color w:val="000000" w:themeColor="text1"/>
          <w:sz w:val="24"/>
          <w:highlight w:val="none"/>
        </w:rPr>
        <w:t>5</w:t>
      </w:r>
      <w:r>
        <w:rPr>
          <w:rFonts w:hint="eastAsia"/>
          <w:color w:val="000000" w:themeColor="text1"/>
          <w:sz w:val="24"/>
          <w:highlight w:val="none"/>
        </w:rPr>
        <w:t>、对</w:t>
      </w:r>
      <w:r>
        <w:rPr>
          <w:color w:val="000000" w:themeColor="text1"/>
          <w:sz w:val="24"/>
          <w:highlight w:val="none"/>
        </w:rPr>
        <w:t>Criegee</w:t>
      </w:r>
      <w:r>
        <w:rPr>
          <w:rFonts w:hint="eastAsia"/>
          <w:color w:val="000000" w:themeColor="text1"/>
          <w:sz w:val="24"/>
          <w:highlight w:val="none"/>
        </w:rPr>
        <w:t>自由基检测灵敏度不低于5</w:t>
      </w:r>
      <w:r>
        <w:rPr>
          <w:color w:val="000000" w:themeColor="text1"/>
          <w:sz w:val="24"/>
          <w:highlight w:val="none"/>
        </w:rPr>
        <w:sym w:font="Symbol" w:char="F0B4"/>
      </w:r>
      <w:r>
        <w:rPr>
          <w:color w:val="000000" w:themeColor="text1"/>
          <w:sz w:val="24"/>
          <w:highlight w:val="none"/>
        </w:rPr>
        <w:t>10</w:t>
      </w:r>
      <w:r>
        <w:rPr>
          <w:rFonts w:hint="eastAsia"/>
          <w:color w:val="000000" w:themeColor="text1"/>
          <w:sz w:val="24"/>
          <w:highlight w:val="none"/>
          <w:vertAlign w:val="superscript"/>
        </w:rPr>
        <w:t>6</w:t>
      </w:r>
      <w:r>
        <w:rPr>
          <w:rFonts w:hint="eastAsia"/>
          <w:color w:val="000000" w:themeColor="text1"/>
          <w:sz w:val="24"/>
          <w:highlight w:val="none"/>
        </w:rPr>
        <w:t>分子每立方厘米（</w:t>
      </w:r>
      <w:r>
        <w:rPr>
          <w:color w:val="000000" w:themeColor="text1"/>
          <w:sz w:val="24"/>
          <w:highlight w:val="none"/>
        </w:rPr>
        <w:t>10</w:t>
      </w:r>
      <w:r>
        <w:rPr>
          <w:rFonts w:hint="eastAsia"/>
          <w:color w:val="000000" w:themeColor="text1"/>
          <w:sz w:val="24"/>
          <w:highlight w:val="none"/>
        </w:rPr>
        <w:t>分钟分辨率）。在质荷比（</w:t>
      </w:r>
      <w:r>
        <w:rPr>
          <w:color w:val="000000" w:themeColor="text1"/>
          <w:sz w:val="24"/>
          <w:highlight w:val="none"/>
        </w:rPr>
        <w:t>m/z</w:t>
      </w:r>
      <w:r>
        <w:rPr>
          <w:rFonts w:hint="eastAsia"/>
          <w:color w:val="000000" w:themeColor="text1"/>
          <w:sz w:val="24"/>
          <w:highlight w:val="none"/>
        </w:rPr>
        <w:t>）</w:t>
      </w:r>
      <w:r>
        <w:rPr>
          <w:color w:val="000000" w:themeColor="text1"/>
          <w:sz w:val="24"/>
          <w:highlight w:val="none"/>
        </w:rPr>
        <w:t>100</w:t>
      </w:r>
      <w:r>
        <w:rPr>
          <w:rFonts w:hint="eastAsia"/>
          <w:color w:val="000000" w:themeColor="text1"/>
          <w:sz w:val="24"/>
          <w:highlight w:val="none"/>
        </w:rPr>
        <w:t>时，质量分辨率大于等于45</w:t>
      </w:r>
      <w:r>
        <w:rPr>
          <w:color w:val="000000" w:themeColor="text1"/>
          <w:sz w:val="24"/>
          <w:highlight w:val="none"/>
        </w:rPr>
        <w:t>00.</w:t>
      </w:r>
      <w:r>
        <w:rPr>
          <w:rFonts w:hint="eastAsia"/>
          <w:color w:val="000000" w:themeColor="text1"/>
          <w:sz w:val="24"/>
          <w:highlight w:val="none"/>
        </w:rPr>
        <w:t>；</w:t>
      </w:r>
    </w:p>
    <w:p>
      <w:pPr>
        <w:rPr>
          <w:color w:val="000000" w:themeColor="text1"/>
          <w:sz w:val="24"/>
          <w:highlight w:val="none"/>
        </w:rPr>
      </w:pPr>
      <w:r>
        <w:rPr>
          <w:color w:val="000000" w:themeColor="text1"/>
          <w:sz w:val="24"/>
          <w:highlight w:val="none"/>
        </w:rPr>
        <w:t>6</w:t>
      </w:r>
      <w:r>
        <w:rPr>
          <w:rFonts w:hint="eastAsia"/>
          <w:color w:val="000000" w:themeColor="text1"/>
          <w:sz w:val="24"/>
          <w:highlight w:val="none"/>
        </w:rPr>
        <w:t>、包含传输射频四极杆、直流四极杆及离子光学透镜；真空度应高于</w:t>
      </w:r>
      <w:r>
        <w:rPr>
          <w:color w:val="000000" w:themeColor="text1"/>
          <w:sz w:val="24"/>
          <w:highlight w:val="none"/>
        </w:rPr>
        <w:t>1x10</w:t>
      </w:r>
      <w:r>
        <w:rPr>
          <w:color w:val="000000" w:themeColor="text1"/>
          <w:sz w:val="24"/>
          <w:highlight w:val="none"/>
          <w:vertAlign w:val="superscript"/>
        </w:rPr>
        <w:t>-5</w:t>
      </w:r>
      <w:r>
        <w:rPr>
          <w:color w:val="000000" w:themeColor="text1"/>
          <w:sz w:val="24"/>
          <w:highlight w:val="none"/>
        </w:rPr>
        <w:t xml:space="preserve"> Torr</w:t>
      </w:r>
      <w:r>
        <w:rPr>
          <w:rFonts w:hint="eastAsia"/>
          <w:color w:val="000000" w:themeColor="text1"/>
          <w:sz w:val="24"/>
          <w:highlight w:val="none"/>
        </w:rPr>
        <w:t>；</w:t>
      </w:r>
    </w:p>
    <w:p>
      <w:pPr>
        <w:rPr>
          <w:color w:val="000000" w:themeColor="text1"/>
          <w:sz w:val="24"/>
          <w:highlight w:val="none"/>
        </w:rPr>
      </w:pPr>
      <w:r>
        <w:rPr>
          <w:rFonts w:hint="eastAsia"/>
          <w:color w:val="000000" w:themeColor="text1"/>
          <w:sz w:val="24"/>
          <w:highlight w:val="none"/>
        </w:rPr>
        <w:t>★</w:t>
      </w:r>
      <w:r>
        <w:rPr>
          <w:color w:val="000000" w:themeColor="text1"/>
          <w:sz w:val="24"/>
          <w:highlight w:val="none"/>
        </w:rPr>
        <w:t>7</w:t>
      </w:r>
      <w:r>
        <w:rPr>
          <w:rFonts w:hint="eastAsia"/>
          <w:color w:val="000000" w:themeColor="text1"/>
          <w:sz w:val="24"/>
          <w:highlight w:val="none"/>
        </w:rPr>
        <w:t>、控制及信号采集处理软件：数据采集部分目前具备的功能有：正负离子模式切换、保存及导出质谱信息、谱图校准、谱图横坐标（飞行时间，</w:t>
      </w:r>
      <w:r>
        <w:rPr>
          <w:color w:val="000000" w:themeColor="text1"/>
          <w:sz w:val="24"/>
          <w:highlight w:val="none"/>
        </w:rPr>
        <w:t>m/z</w:t>
      </w:r>
      <w:r>
        <w:rPr>
          <w:rFonts w:hint="eastAsia"/>
          <w:color w:val="000000" w:themeColor="text1"/>
          <w:sz w:val="24"/>
          <w:highlight w:val="none"/>
        </w:rPr>
        <w:t>）变换、多离子色谱图（</w:t>
      </w:r>
      <w:r>
        <w:rPr>
          <w:color w:val="000000" w:themeColor="text1"/>
          <w:sz w:val="24"/>
          <w:highlight w:val="none"/>
        </w:rPr>
        <w:t>MIC</w:t>
      </w:r>
      <w:r>
        <w:rPr>
          <w:rFonts w:hint="eastAsia"/>
          <w:color w:val="000000" w:themeColor="text1"/>
          <w:sz w:val="24"/>
          <w:highlight w:val="none"/>
        </w:rPr>
        <w:t>）变化趋势图、质谱峰信息（含飞行时间</w:t>
      </w:r>
      <w:r>
        <w:rPr>
          <w:color w:val="000000" w:themeColor="text1"/>
          <w:sz w:val="24"/>
          <w:highlight w:val="none"/>
        </w:rPr>
        <w:t>t</w:t>
      </w:r>
      <w:r>
        <w:rPr>
          <w:rFonts w:hint="eastAsia"/>
          <w:color w:val="000000" w:themeColor="text1"/>
          <w:sz w:val="24"/>
          <w:highlight w:val="none"/>
        </w:rPr>
        <w:t>、</w:t>
      </w:r>
      <w:r>
        <w:rPr>
          <w:color w:val="000000" w:themeColor="text1"/>
          <w:sz w:val="24"/>
          <w:highlight w:val="none"/>
        </w:rPr>
        <w:t>m/z</w:t>
      </w:r>
      <w:r>
        <w:rPr>
          <w:rFonts w:hint="eastAsia"/>
          <w:color w:val="000000" w:themeColor="text1"/>
          <w:sz w:val="24"/>
          <w:highlight w:val="none"/>
        </w:rPr>
        <w:t>、峰面积、峰强度及分辨率等）、谱图累加、质谱峰强度的</w:t>
      </w:r>
      <w:r>
        <w:rPr>
          <w:color w:val="000000" w:themeColor="text1"/>
          <w:sz w:val="24"/>
          <w:highlight w:val="none"/>
        </w:rPr>
        <w:t>RSD</w:t>
      </w:r>
      <w:r>
        <w:rPr>
          <w:rFonts w:hint="eastAsia"/>
          <w:color w:val="000000" w:themeColor="text1"/>
          <w:sz w:val="24"/>
          <w:highlight w:val="none"/>
        </w:rPr>
        <w:t>等；</w:t>
      </w:r>
    </w:p>
    <w:p>
      <w:pPr>
        <w:rPr>
          <w:color w:val="000000" w:themeColor="text1"/>
          <w:sz w:val="24"/>
          <w:highlight w:val="none"/>
        </w:rPr>
      </w:pPr>
      <w:r>
        <w:rPr>
          <w:color w:val="000000" w:themeColor="text1"/>
          <w:sz w:val="24"/>
          <w:highlight w:val="none"/>
        </w:rPr>
        <w:t>8</w:t>
      </w:r>
      <w:r>
        <w:rPr>
          <w:rFonts w:hint="eastAsia"/>
          <w:color w:val="000000" w:themeColor="text1"/>
          <w:sz w:val="24"/>
          <w:highlight w:val="none"/>
        </w:rPr>
        <w:t>、包括脉冲引出电压（±</w:t>
      </w:r>
      <w:r>
        <w:rPr>
          <w:color w:val="000000" w:themeColor="text1"/>
          <w:sz w:val="24"/>
          <w:highlight w:val="none"/>
        </w:rPr>
        <w:t>1000V</w:t>
      </w:r>
      <w:r>
        <w:rPr>
          <w:rFonts w:hint="eastAsia"/>
          <w:color w:val="000000" w:themeColor="text1"/>
          <w:sz w:val="24"/>
          <w:highlight w:val="none"/>
        </w:rPr>
        <w:t>）﹑栅网电压（±</w:t>
      </w:r>
      <w:r>
        <w:rPr>
          <w:color w:val="000000" w:themeColor="text1"/>
          <w:sz w:val="24"/>
          <w:highlight w:val="none"/>
        </w:rPr>
        <w:t>200V</w:t>
      </w:r>
      <w:r>
        <w:rPr>
          <w:rFonts w:hint="eastAsia"/>
          <w:color w:val="000000" w:themeColor="text1"/>
          <w:sz w:val="24"/>
          <w:highlight w:val="none"/>
        </w:rPr>
        <w:t>）﹑反射电压（±</w:t>
      </w:r>
      <w:r>
        <w:rPr>
          <w:color w:val="000000" w:themeColor="text1"/>
          <w:sz w:val="24"/>
          <w:highlight w:val="none"/>
        </w:rPr>
        <w:t>2000V</w:t>
      </w:r>
      <w:r>
        <w:rPr>
          <w:rFonts w:hint="eastAsia"/>
          <w:color w:val="000000" w:themeColor="text1"/>
          <w:sz w:val="24"/>
          <w:highlight w:val="none"/>
        </w:rPr>
        <w:t>）﹑聚焦电压（±</w:t>
      </w:r>
      <w:r>
        <w:rPr>
          <w:color w:val="000000" w:themeColor="text1"/>
          <w:sz w:val="24"/>
          <w:highlight w:val="none"/>
        </w:rPr>
        <w:t>1000V</w:t>
      </w:r>
      <w:r>
        <w:rPr>
          <w:rFonts w:hint="eastAsia"/>
          <w:color w:val="000000" w:themeColor="text1"/>
          <w:sz w:val="24"/>
          <w:highlight w:val="none"/>
        </w:rPr>
        <w:t>）、加速电压（±</w:t>
      </w:r>
      <w:r>
        <w:rPr>
          <w:color w:val="000000" w:themeColor="text1"/>
          <w:sz w:val="24"/>
          <w:highlight w:val="none"/>
        </w:rPr>
        <w:t>5000V</w:t>
      </w:r>
      <w:r>
        <w:rPr>
          <w:rFonts w:hint="eastAsia"/>
          <w:color w:val="000000" w:themeColor="text1"/>
          <w:sz w:val="24"/>
          <w:highlight w:val="none"/>
        </w:rPr>
        <w:t>）和微通道板电压（</w:t>
      </w:r>
      <w:r>
        <w:rPr>
          <w:color w:val="000000" w:themeColor="text1"/>
          <w:sz w:val="24"/>
          <w:highlight w:val="none"/>
        </w:rPr>
        <w:t>2500V</w:t>
      </w:r>
      <w:r>
        <w:rPr>
          <w:rFonts w:hint="eastAsia"/>
          <w:color w:val="000000" w:themeColor="text1"/>
          <w:sz w:val="24"/>
          <w:highlight w:val="none"/>
        </w:rPr>
        <w:t>）。</w:t>
      </w:r>
    </w:p>
    <w:p>
      <w:pPr>
        <w:spacing w:beforeLines="50" w:afterLines="50"/>
        <w:rPr>
          <w:rFonts w:ascii="Arial" w:hAnsi="宋体" w:cs="Arial"/>
          <w:sz w:val="24"/>
          <w:highlight w:val="none"/>
        </w:rPr>
      </w:pPr>
    </w:p>
    <w:p>
      <w:pPr>
        <w:widowControl/>
        <w:jc w:val="left"/>
        <w:rPr>
          <w:rFonts w:ascii="宋体" w:cs="仿宋"/>
          <w:b/>
          <w:bCs/>
          <w:sz w:val="28"/>
          <w:szCs w:val="28"/>
          <w:highlight w:val="none"/>
        </w:rPr>
      </w:pPr>
      <w:r>
        <w:rPr>
          <w:rFonts w:ascii="宋体" w:hAnsi="宋体" w:eastAsia="宋体" w:cs="宋体"/>
          <w:b/>
          <w:bCs/>
          <w:sz w:val="28"/>
          <w:szCs w:val="28"/>
          <w:highlight w:val="none"/>
        </w:rPr>
        <w:t>注：报价时必须注明或说明品牌中具体投标品牌，否则投标无效。</w:t>
      </w:r>
      <w:r>
        <w:rPr>
          <w:rFonts w:ascii="宋体" w:hAnsi="宋体" w:eastAsia="宋体" w:cs="宋体"/>
          <w:b/>
          <w:bCs/>
          <w:sz w:val="28"/>
          <w:szCs w:val="28"/>
          <w:highlight w:val="none"/>
        </w:rPr>
        <w:br w:type="textWrapping"/>
      </w:r>
      <w:r>
        <w:rPr>
          <w:rFonts w:ascii="宋体" w:hAnsi="宋体" w:eastAsia="宋体" w:cs="宋体"/>
          <w:b/>
          <w:bCs/>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highlight w:val="none"/>
        </w:rPr>
      </w:pPr>
      <w:r>
        <w:rPr>
          <w:rFonts w:hAnsi="宋体"/>
          <w:b/>
          <w:sz w:val="28"/>
          <w:szCs w:val="28"/>
          <w:highlight w:val="none"/>
        </w:rPr>
        <w:br w:type="page"/>
      </w: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1"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10"/>
    <w:bookmarkEnd w:id="11"/>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1、本项目供货期：2020年10月3</w:t>
      </w:r>
      <w:r>
        <w:rPr>
          <w:rFonts w:hint="eastAsia" w:ascii="宋体" w:hAnsi="宋体"/>
          <w:bCs/>
          <w:sz w:val="24"/>
          <w:highlight w:val="none"/>
          <w:lang w:val="en-US" w:eastAsia="zh-CN"/>
        </w:rPr>
        <w:t>0</w:t>
      </w:r>
      <w:r>
        <w:rPr>
          <w:rFonts w:hint="eastAsia" w:ascii="宋体" w:hAnsi="宋体"/>
          <w:bCs/>
          <w:sz w:val="24"/>
          <w:highlight w:val="none"/>
        </w:rPr>
        <w:t>日前内安装调试完成。</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2、质量要求：一次性验收合格。</w:t>
      </w:r>
    </w:p>
    <w:p>
      <w:pPr>
        <w:widowControl/>
        <w:spacing w:line="360" w:lineRule="auto"/>
        <w:ind w:firstLine="480" w:firstLineChars="200"/>
        <w:textAlignment w:val="center"/>
        <w:rPr>
          <w:highlight w:val="none"/>
        </w:rPr>
      </w:pPr>
      <w:r>
        <w:rPr>
          <w:rFonts w:hint="eastAsia" w:ascii="宋体" w:hAnsi="宋体"/>
          <w:bCs/>
          <w:sz w:val="24"/>
          <w:highlight w:val="none"/>
        </w:rPr>
        <w:t>3、培训要求：供应商须提供优质的培训服务，根据不同需要分批为使用单位操作及工程技术人员提供培训，保证操作及工程技术人员能够熟悉运用、正常使用设备的各种功能并提供相关使用文档；</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4、售后要求：原厂质保1年。</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5、其他要求及补充说明</w:t>
      </w:r>
    </w:p>
    <w:p>
      <w:pPr>
        <w:widowControl/>
        <w:spacing w:line="360" w:lineRule="auto"/>
        <w:ind w:firstLine="420" w:firstLineChars="200"/>
        <w:textAlignment w:val="center"/>
        <w:rPr>
          <w:rFonts w:ascii="宋体" w:hAnsi="宋体"/>
          <w:bCs/>
          <w:sz w:val="24"/>
          <w:highlight w:val="none"/>
        </w:rPr>
      </w:pPr>
      <w:r>
        <w:rPr>
          <w:rFonts w:hint="eastAsia"/>
          <w:highlight w:val="none"/>
        </w:rPr>
        <w:t xml:space="preserve"> 1）</w:t>
      </w:r>
      <w:r>
        <w:rPr>
          <w:rFonts w:hint="eastAsia" w:ascii="宋体" w:hAnsi="宋体"/>
          <w:bCs/>
          <w:sz w:val="24"/>
          <w:highlight w:val="none"/>
        </w:rPr>
        <w:t>运输、安装、调试：由供应商免费承担，2020年10月30日前完成安装、调试等服务并协助使用单位组织验收，最终通过用户及有关部门验收交付使用；商检、计量费用：由供应商免费承担；</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 xml:space="preserve"> 2）供应商提供各硬件设备物理安装、操作系统安装、新软件平台环境的搭建，系统软件的安装调试，数据的备份转储，并对整体系统进行优化等服务；</w:t>
      </w:r>
    </w:p>
    <w:p>
      <w:pPr>
        <w:tabs>
          <w:tab w:val="left" w:pos="945"/>
        </w:tabs>
        <w:adjustRightInd w:val="0"/>
        <w:snapToGrid w:val="0"/>
        <w:spacing w:line="360" w:lineRule="auto"/>
        <w:ind w:firstLine="484" w:firstLineChars="202"/>
        <w:rPr>
          <w:rFonts w:ascii="宋体" w:hAnsi="宋体"/>
          <w:bCs/>
          <w:sz w:val="24"/>
          <w:highlight w:val="none"/>
        </w:rPr>
      </w:pPr>
      <w:r>
        <w:rPr>
          <w:rFonts w:hint="eastAsia" w:ascii="宋体" w:hAnsi="宋体"/>
          <w:bCs/>
          <w:sz w:val="24"/>
          <w:highlight w:val="none"/>
        </w:rPr>
        <w:t xml:space="preserve"> 3）投标总报价包括满足本项目要求的所有产品及其配件、包装、运杂、安装调试及售后服务等从项目中标起到项目正式交付以及质保期内所发生的一切费用；</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 xml:space="preserve"> 4）投标人必须在满足招标文件要求的基础上进行报价，如有技术偏离请于投标偏离表中说明。</w:t>
      </w:r>
    </w:p>
    <w:p>
      <w:pPr>
        <w:widowControl/>
        <w:jc w:val="left"/>
        <w:rPr>
          <w:rFonts w:ascii="宋体" w:hAnsi="宋体" w:cs="仿宋"/>
          <w:b/>
          <w:bCs/>
          <w:sz w:val="28"/>
          <w:szCs w:val="28"/>
          <w:highlight w:val="none"/>
        </w:rPr>
      </w:pPr>
      <w:r>
        <w:rPr>
          <w:rFonts w:ascii="宋体" w:hAnsi="宋体" w:cs="仿宋"/>
          <w:b/>
          <w:bCs/>
          <w:sz w:val="28"/>
          <w:szCs w:val="28"/>
          <w:highlight w:val="none"/>
        </w:rPr>
        <w:br w:type="page"/>
      </w: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tbl>
      <w:tblPr>
        <w:tblStyle w:val="15"/>
        <w:tblW w:w="7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评分因素</w:t>
            </w:r>
          </w:p>
        </w:tc>
        <w:tc>
          <w:tcPr>
            <w:tcW w:w="540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szCs w:val="21"/>
                <w:highlight w:val="none"/>
              </w:rPr>
            </w:pPr>
            <w:r>
              <w:rPr>
                <w:rFonts w:hint="eastAsia" w:ascii="宋体" w:hAnsi="宋体" w:cs="宋体"/>
                <w:bCs/>
                <w:szCs w:val="21"/>
                <w:highlight w:val="none"/>
              </w:rPr>
              <w:t>投标报价（30分）</w:t>
            </w:r>
          </w:p>
        </w:tc>
        <w:tc>
          <w:tcPr>
            <w:tcW w:w="5406" w:type="dxa"/>
            <w:tcBorders>
              <w:top w:val="single" w:color="auto" w:sz="4" w:space="0"/>
              <w:left w:val="single" w:color="auto" w:sz="4" w:space="0"/>
              <w:right w:val="single" w:color="auto" w:sz="4" w:space="0"/>
            </w:tcBorders>
            <w:vAlign w:val="center"/>
          </w:tcPr>
          <w:p>
            <w:pPr>
              <w:spacing w:line="276" w:lineRule="auto"/>
              <w:ind w:firstLine="420" w:firstLineChars="200"/>
              <w:rPr>
                <w:rFonts w:ascii="宋体" w:hAnsi="宋体" w:cs="宋体"/>
                <w:bCs/>
                <w:szCs w:val="21"/>
                <w:highlight w:val="none"/>
              </w:rPr>
            </w:pPr>
            <w:r>
              <w:rPr>
                <w:rFonts w:hint="eastAsia" w:ascii="宋体" w:hAnsi="宋体" w:cs="宋体"/>
                <w:bCs/>
                <w:kern w:val="0"/>
                <w:szCs w:val="21"/>
                <w:highlight w:val="none"/>
              </w:rPr>
              <w:t>价格分采用低价优先法计算，即满足招标文件要求且有效投标价格最低的投标报价为评标基准价。供应商的价格分=（评标基准价/投标报价）×30分，保留两位小数。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szCs w:val="21"/>
                <w:highlight w:val="none"/>
              </w:rPr>
            </w:pPr>
            <w:r>
              <w:rPr>
                <w:rFonts w:hint="eastAsia" w:ascii="宋体" w:hAnsi="宋体" w:cs="宋体"/>
                <w:bCs/>
                <w:szCs w:val="21"/>
                <w:highlight w:val="none"/>
              </w:rPr>
              <w:t>技术响应（4</w:t>
            </w:r>
            <w:r>
              <w:rPr>
                <w:rFonts w:ascii="宋体" w:hAnsi="宋体" w:cs="宋体"/>
                <w:bCs/>
                <w:szCs w:val="21"/>
                <w:highlight w:val="none"/>
              </w:rPr>
              <w:t>5</w:t>
            </w:r>
            <w:r>
              <w:rPr>
                <w:rFonts w:hint="eastAsia" w:ascii="宋体" w:hAnsi="宋体" w:cs="宋体"/>
                <w:bCs/>
                <w:szCs w:val="21"/>
                <w:highlight w:val="none"/>
              </w:rPr>
              <w:t>分）</w:t>
            </w:r>
          </w:p>
        </w:tc>
        <w:tc>
          <w:tcPr>
            <w:tcW w:w="5406" w:type="dxa"/>
            <w:tcBorders>
              <w:top w:val="single" w:color="auto" w:sz="4" w:space="0"/>
              <w:left w:val="single" w:color="auto" w:sz="4" w:space="0"/>
              <w:right w:val="single" w:color="auto" w:sz="4" w:space="0"/>
            </w:tcBorders>
            <w:vAlign w:val="center"/>
          </w:tcPr>
          <w:p>
            <w:pPr>
              <w:spacing w:line="276" w:lineRule="auto"/>
              <w:ind w:firstLine="420" w:firstLineChars="200"/>
              <w:rPr>
                <w:rFonts w:ascii="宋体" w:hAnsi="宋体" w:cs="宋体"/>
                <w:bCs/>
                <w:szCs w:val="21"/>
                <w:highlight w:val="none"/>
              </w:rPr>
            </w:pPr>
            <w:r>
              <w:rPr>
                <w:rFonts w:hint="eastAsia" w:ascii="宋体" w:hAnsi="宋体" w:cs="宋体"/>
                <w:bCs/>
                <w:szCs w:val="21"/>
                <w:highlight w:val="none"/>
                <w:shd w:val="clear" w:color="auto" w:fill="FFFFFF"/>
              </w:rPr>
              <w:t>根据投标产品对招标文件</w:t>
            </w:r>
            <w:r>
              <w:rPr>
                <w:rFonts w:hint="eastAsia" w:ascii="宋体" w:hAnsi="宋体" w:cs="宋体"/>
                <w:bCs/>
                <w:szCs w:val="21"/>
                <w:highlight w:val="none"/>
              </w:rPr>
              <w:t>技术指标要求的响应状况综合打分。完全响应即满足招标文件的指标要求、参数要求的得4</w:t>
            </w:r>
            <w:r>
              <w:rPr>
                <w:rFonts w:ascii="宋体" w:hAnsi="宋体" w:cs="宋体"/>
                <w:bCs/>
                <w:szCs w:val="21"/>
                <w:highlight w:val="none"/>
              </w:rPr>
              <w:t>5</w:t>
            </w:r>
            <w:r>
              <w:rPr>
                <w:rFonts w:hint="eastAsia" w:ascii="宋体" w:hAnsi="宋体" w:cs="宋体"/>
                <w:bCs/>
                <w:szCs w:val="21"/>
                <w:highlight w:val="none"/>
              </w:rPr>
              <w:t>分；★项不满足的，按无效投标处理；其他项不满足的，有1项负偏离扣10分，扣完为止。</w:t>
            </w:r>
            <w:r>
              <w:rPr>
                <w:rFonts w:hint="eastAsia" w:ascii="宋体" w:hAnsi="宋体"/>
                <w:szCs w:val="21"/>
                <w:highlight w:val="none"/>
              </w:rPr>
              <w:t>[佐证材料：生产厂家提供的彩页、</w:t>
            </w:r>
            <w:r>
              <w:rPr>
                <w:rFonts w:hint="eastAsia" w:ascii="宋体" w:hAnsi="宋体" w:cs="宋体"/>
                <w:szCs w:val="21"/>
                <w:highlight w:val="none"/>
              </w:rPr>
              <w:t>网站截图、检测机构出具的监测报告</w:t>
            </w:r>
            <w:r>
              <w:rPr>
                <w:rFonts w:hint="eastAsia" w:ascii="宋体" w:hAnsi="宋体"/>
                <w:szCs w:val="21"/>
                <w:highlight w:val="none"/>
              </w:rPr>
              <w:t>或制造厂商性能参数响应书（格式见附件</w:t>
            </w:r>
            <w:r>
              <w:rPr>
                <w:rFonts w:hint="eastAsia" w:ascii="宋体" w:hAnsi="宋体"/>
                <w:szCs w:val="21"/>
                <w:highlight w:val="none"/>
                <w:lang w:val="en-US" w:eastAsia="zh-CN"/>
              </w:rPr>
              <w:t>1</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业绩</w:t>
            </w:r>
          </w:p>
          <w:p>
            <w:pPr>
              <w:spacing w:line="276" w:lineRule="auto"/>
              <w:jc w:val="center"/>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1</w:t>
            </w:r>
            <w:r>
              <w:rPr>
                <w:rFonts w:hint="eastAsia" w:ascii="宋体" w:hAnsi="宋体" w:cs="宋体"/>
                <w:bCs/>
                <w:szCs w:val="21"/>
                <w:highlight w:val="none"/>
              </w:rPr>
              <w:t>2分）</w:t>
            </w:r>
          </w:p>
        </w:tc>
        <w:tc>
          <w:tcPr>
            <w:tcW w:w="5406" w:type="dxa"/>
            <w:tcBorders>
              <w:top w:val="single" w:color="auto" w:sz="4" w:space="0"/>
              <w:left w:val="single" w:color="auto" w:sz="4" w:space="0"/>
              <w:right w:val="single" w:color="auto" w:sz="4" w:space="0"/>
            </w:tcBorders>
            <w:vAlign w:val="center"/>
          </w:tcPr>
          <w:p>
            <w:pPr>
              <w:spacing w:line="276" w:lineRule="auto"/>
              <w:ind w:firstLine="420" w:firstLineChars="200"/>
              <w:rPr>
                <w:rFonts w:ascii="宋体" w:hAnsi="宋体" w:cs="宋体"/>
                <w:bCs/>
                <w:szCs w:val="21"/>
                <w:highlight w:val="none"/>
              </w:rPr>
            </w:pPr>
            <w:r>
              <w:rPr>
                <w:rFonts w:hint="eastAsia" w:ascii="宋体" w:hAnsi="宋体" w:cs="宋体"/>
                <w:bCs/>
                <w:kern w:val="0"/>
                <w:szCs w:val="21"/>
                <w:highlight w:val="none"/>
                <w:lang w:val="zh-CN"/>
              </w:rPr>
              <w:t>自201</w:t>
            </w:r>
            <w:r>
              <w:rPr>
                <w:rFonts w:hint="eastAsia" w:ascii="宋体" w:hAnsi="宋体" w:cs="宋体"/>
                <w:bCs/>
                <w:kern w:val="0"/>
                <w:szCs w:val="21"/>
                <w:highlight w:val="none"/>
              </w:rPr>
              <w:t>5</w:t>
            </w:r>
            <w:r>
              <w:rPr>
                <w:rFonts w:hint="eastAsia" w:ascii="宋体" w:hAnsi="宋体" w:cs="宋体"/>
                <w:bCs/>
                <w:kern w:val="0"/>
                <w:szCs w:val="21"/>
                <w:highlight w:val="none"/>
                <w:lang w:val="zh-CN"/>
              </w:rPr>
              <w:t>年</w:t>
            </w:r>
            <w:r>
              <w:rPr>
                <w:rFonts w:hint="eastAsia" w:ascii="宋体" w:hAnsi="宋体" w:cs="宋体"/>
                <w:bCs/>
                <w:kern w:val="0"/>
                <w:szCs w:val="21"/>
                <w:highlight w:val="none"/>
              </w:rPr>
              <w:t>6</w:t>
            </w:r>
            <w:r>
              <w:rPr>
                <w:rFonts w:hint="eastAsia" w:ascii="宋体" w:hAnsi="宋体" w:cs="宋体"/>
                <w:bCs/>
                <w:kern w:val="0"/>
                <w:szCs w:val="21"/>
                <w:highlight w:val="none"/>
                <w:lang w:val="zh-CN"/>
              </w:rPr>
              <w:t>月1日</w:t>
            </w:r>
            <w:r>
              <w:rPr>
                <w:rFonts w:hint="eastAsia" w:ascii="宋体" w:hAnsi="宋体" w:cs="宋体"/>
                <w:bCs/>
                <w:kern w:val="0"/>
                <w:szCs w:val="21"/>
                <w:highlight w:val="none"/>
              </w:rPr>
              <w:t>（以合同签订日期为准）</w:t>
            </w:r>
            <w:r>
              <w:rPr>
                <w:rFonts w:hint="eastAsia" w:ascii="宋体" w:hAnsi="宋体" w:cs="宋体"/>
                <w:bCs/>
                <w:kern w:val="0"/>
                <w:szCs w:val="21"/>
                <w:highlight w:val="none"/>
                <w:lang w:val="zh-CN"/>
              </w:rPr>
              <w:t>以来，完成过本次招标类似设备供货业绩的，每个有效案例得4分，最高得</w:t>
            </w:r>
            <w:r>
              <w:rPr>
                <w:rFonts w:ascii="宋体" w:hAnsi="宋体" w:cs="宋体"/>
                <w:bCs/>
                <w:kern w:val="0"/>
                <w:szCs w:val="21"/>
                <w:highlight w:val="none"/>
              </w:rPr>
              <w:t>1</w:t>
            </w:r>
            <w:r>
              <w:rPr>
                <w:rFonts w:hint="eastAsia" w:ascii="宋体" w:hAnsi="宋体" w:cs="宋体"/>
                <w:bCs/>
                <w:kern w:val="0"/>
                <w:szCs w:val="21"/>
                <w:highlight w:val="none"/>
              </w:rPr>
              <w:t>2</w:t>
            </w:r>
            <w:r>
              <w:rPr>
                <w:rFonts w:hint="eastAsia" w:ascii="宋体" w:hAnsi="宋体" w:cs="宋体"/>
                <w:bCs/>
                <w:kern w:val="0"/>
                <w:szCs w:val="21"/>
                <w:highlight w:val="none"/>
                <w:lang w:val="zh-CN"/>
              </w:rPr>
              <w:t>分。（合同</w:t>
            </w:r>
            <w:r>
              <w:rPr>
                <w:rFonts w:hint="eastAsia" w:ascii="宋体" w:hAnsi="宋体" w:cs="宋体"/>
                <w:bCs/>
                <w:kern w:val="0"/>
                <w:szCs w:val="21"/>
                <w:highlight w:val="none"/>
              </w:rPr>
              <w:t>复印件加盖供应商公章</w:t>
            </w:r>
            <w:r>
              <w:rPr>
                <w:rFonts w:hint="eastAsia" w:ascii="宋体" w:hAnsi="宋体" w:cs="宋体"/>
                <w:bCs/>
                <w:kern w:val="0"/>
                <w:szCs w:val="21"/>
                <w:highlight w:val="none"/>
                <w:lang w:val="zh-CN"/>
              </w:rPr>
              <w:t>装订于投标文件中</w:t>
            </w:r>
            <w:r>
              <w:rPr>
                <w:rFonts w:hint="eastAsia" w:ascii="宋体" w:hAnsi="宋体" w:cs="宋体"/>
                <w:bCs/>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02" w:type="dxa"/>
            <w:tcBorders>
              <w:left w:val="single" w:color="auto" w:sz="4" w:space="0"/>
              <w:right w:val="single" w:color="auto" w:sz="4" w:space="0"/>
            </w:tcBorders>
            <w:vAlign w:val="center"/>
          </w:tcPr>
          <w:p>
            <w:pPr>
              <w:autoSpaceDN w:val="0"/>
              <w:spacing w:line="276" w:lineRule="auto"/>
              <w:jc w:val="center"/>
              <w:rPr>
                <w:rFonts w:ascii="宋体" w:hAnsi="宋体" w:cs="宋体"/>
                <w:bCs/>
                <w:szCs w:val="21"/>
                <w:highlight w:val="none"/>
              </w:rPr>
            </w:pPr>
            <w:r>
              <w:rPr>
                <w:rFonts w:hint="eastAsia" w:ascii="宋体" w:hAnsi="宋体" w:cs="宋体"/>
                <w:bCs/>
                <w:kern w:val="0"/>
                <w:szCs w:val="21"/>
                <w:highlight w:val="none"/>
              </w:rPr>
              <w:t>资质和信誉（2分）</w:t>
            </w:r>
          </w:p>
        </w:tc>
        <w:tc>
          <w:tcPr>
            <w:tcW w:w="5406" w:type="dxa"/>
            <w:tcBorders>
              <w:top w:val="single" w:color="auto" w:sz="4" w:space="0"/>
              <w:left w:val="single" w:color="auto" w:sz="4" w:space="0"/>
              <w:right w:val="single" w:color="auto" w:sz="4" w:space="0"/>
            </w:tcBorders>
            <w:vAlign w:val="center"/>
          </w:tcPr>
          <w:p>
            <w:pPr>
              <w:autoSpaceDN w:val="0"/>
              <w:spacing w:line="276" w:lineRule="auto"/>
              <w:ind w:firstLine="420" w:firstLineChars="200"/>
              <w:rPr>
                <w:rFonts w:ascii="宋体" w:hAnsi="宋体" w:cs="宋体"/>
                <w:bCs/>
                <w:szCs w:val="21"/>
                <w:highlight w:val="none"/>
              </w:rPr>
            </w:pPr>
            <w:r>
              <w:rPr>
                <w:rFonts w:hint="eastAsia" w:ascii="宋体" w:hAnsi="宋体" w:cs="宋体"/>
                <w:bCs/>
                <w:kern w:val="0"/>
                <w:szCs w:val="21"/>
                <w:highlight w:val="none"/>
                <w:lang w:val="zh-CN"/>
              </w:rPr>
              <w:t>供应商近三年获得由工商行政管理部门颁发的守合同重信用证书，得</w:t>
            </w:r>
            <w:r>
              <w:rPr>
                <w:rFonts w:hint="eastAsia" w:ascii="宋体" w:hAnsi="宋体" w:cs="宋体"/>
                <w:bCs/>
                <w:kern w:val="0"/>
                <w:szCs w:val="21"/>
                <w:highlight w:val="none"/>
              </w:rPr>
              <w:t>2</w:t>
            </w:r>
            <w:r>
              <w:rPr>
                <w:rFonts w:hint="eastAsia" w:ascii="宋体" w:hAnsi="宋体" w:cs="宋体"/>
                <w:bCs/>
                <w:kern w:val="0"/>
                <w:szCs w:val="21"/>
                <w:highlight w:val="none"/>
                <w:lang w:val="zh-CN"/>
              </w:rPr>
              <w:t>分。</w:t>
            </w:r>
            <w:r>
              <w:rPr>
                <w:rFonts w:hint="eastAsia" w:ascii="宋体" w:hAnsi="宋体" w:cs="宋体"/>
                <w:bCs/>
                <w:szCs w:val="21"/>
                <w:highlight w:val="none"/>
              </w:rPr>
              <w:t>（证书</w:t>
            </w:r>
            <w:r>
              <w:rPr>
                <w:rFonts w:hint="eastAsia" w:ascii="宋体" w:hAnsi="宋体" w:cs="宋体"/>
                <w:bCs/>
                <w:kern w:val="0"/>
                <w:szCs w:val="21"/>
                <w:highlight w:val="none"/>
              </w:rPr>
              <w:t>复印件加盖供应商公章</w:t>
            </w:r>
            <w:r>
              <w:rPr>
                <w:rFonts w:hint="eastAsia" w:ascii="宋体" w:hAnsi="宋体" w:cs="宋体"/>
                <w:bCs/>
                <w:kern w:val="0"/>
                <w:szCs w:val="21"/>
                <w:highlight w:val="none"/>
                <w:lang w:val="zh-CN"/>
              </w:rPr>
              <w:t>装订于投标文件中</w:t>
            </w:r>
            <w:r>
              <w:rPr>
                <w:rFonts w:hint="eastAsia" w:ascii="宋体" w:hAnsi="宋体" w:cs="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2" w:type="dxa"/>
            <w:vMerge w:val="restart"/>
            <w:tcBorders>
              <w:left w:val="single" w:color="auto" w:sz="4" w:space="0"/>
              <w:right w:val="single" w:color="auto" w:sz="4" w:space="0"/>
            </w:tcBorders>
            <w:vAlign w:val="center"/>
          </w:tcPr>
          <w:p>
            <w:pPr>
              <w:spacing w:line="276" w:lineRule="auto"/>
              <w:jc w:val="center"/>
              <w:rPr>
                <w:rFonts w:ascii="宋体" w:hAnsi="宋体" w:cs="宋体"/>
                <w:bCs/>
                <w:szCs w:val="21"/>
                <w:highlight w:val="none"/>
              </w:rPr>
            </w:pPr>
            <w:r>
              <w:rPr>
                <w:rFonts w:hint="eastAsia" w:ascii="宋体" w:hAnsi="宋体" w:cs="宋体"/>
                <w:bCs/>
                <w:szCs w:val="21"/>
                <w:highlight w:val="none"/>
              </w:rPr>
              <w:t>售后服务及培训（9分）</w:t>
            </w:r>
          </w:p>
        </w:tc>
        <w:tc>
          <w:tcPr>
            <w:tcW w:w="5406" w:type="dxa"/>
            <w:tcBorders>
              <w:top w:val="single" w:color="auto" w:sz="4" w:space="0"/>
              <w:left w:val="single" w:color="auto" w:sz="4" w:space="0"/>
              <w:bottom w:val="single" w:color="auto" w:sz="4" w:space="0"/>
              <w:right w:val="single" w:color="auto" w:sz="4" w:space="0"/>
            </w:tcBorders>
          </w:tcPr>
          <w:p>
            <w:pPr>
              <w:spacing w:line="276" w:lineRule="auto"/>
              <w:ind w:firstLine="420" w:firstLineChars="200"/>
              <w:rPr>
                <w:rFonts w:ascii="宋体" w:hAnsi="宋体" w:cs="宋体"/>
                <w:bCs/>
                <w:szCs w:val="21"/>
                <w:highlight w:val="none"/>
              </w:rPr>
            </w:pPr>
            <w:r>
              <w:rPr>
                <w:rFonts w:hint="eastAsia" w:ascii="宋体" w:hAnsi="宋体" w:cs="宋体"/>
                <w:bCs/>
                <w:kern w:val="0"/>
                <w:szCs w:val="21"/>
                <w:highlight w:val="none"/>
              </w:rPr>
              <w:t>服务方案：根据供应商提供的售后服务方案、服务体系、服务范围、升级方案等内容以及故障解决方案、响应时间、应急处理方案、专业技术人员保障等进行酌情打分</w:t>
            </w:r>
            <w:r>
              <w:rPr>
                <w:rFonts w:hint="eastAsia" w:ascii="宋体" w:hAnsi="宋体" w:cs="宋体"/>
                <w:bCs/>
                <w:kern w:val="0"/>
                <w:szCs w:val="21"/>
                <w:highlight w:val="none"/>
                <w:lang w:val="zh-CN"/>
              </w:rPr>
              <w:t>，</w:t>
            </w:r>
            <w:r>
              <w:rPr>
                <w:rFonts w:hint="eastAsia" w:ascii="宋体" w:hAnsi="宋体" w:cs="宋体"/>
                <w:bCs/>
                <w:szCs w:val="21"/>
                <w:highlight w:val="none"/>
              </w:rPr>
              <w:t>完善可行得5分，较完善、较可行得3-4分，基本完善、基本可行得1-2分，无不得分。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2" w:type="dxa"/>
            <w:vMerge w:val="continue"/>
            <w:tcBorders>
              <w:left w:val="single" w:color="auto" w:sz="4" w:space="0"/>
              <w:right w:val="single" w:color="auto" w:sz="4" w:space="0"/>
            </w:tcBorders>
            <w:vAlign w:val="center"/>
          </w:tcPr>
          <w:p>
            <w:pPr>
              <w:spacing w:line="276" w:lineRule="auto"/>
              <w:jc w:val="center"/>
              <w:rPr>
                <w:rFonts w:ascii="宋体" w:hAnsi="宋体" w:cs="宋体"/>
                <w:bCs/>
                <w:szCs w:val="21"/>
                <w:highlight w:val="none"/>
              </w:rPr>
            </w:pPr>
          </w:p>
        </w:tc>
        <w:tc>
          <w:tcPr>
            <w:tcW w:w="5406" w:type="dxa"/>
            <w:tcBorders>
              <w:top w:val="single" w:color="auto" w:sz="4" w:space="0"/>
              <w:left w:val="single" w:color="auto" w:sz="4" w:space="0"/>
              <w:bottom w:val="single" w:color="auto" w:sz="4" w:space="0"/>
              <w:right w:val="single" w:color="auto" w:sz="4" w:space="0"/>
            </w:tcBorders>
          </w:tcPr>
          <w:p>
            <w:pPr>
              <w:autoSpaceDN w:val="0"/>
              <w:spacing w:line="276" w:lineRule="auto"/>
              <w:ind w:firstLine="420"/>
              <w:rPr>
                <w:rFonts w:ascii="宋体" w:hAnsi="宋体" w:cs="宋体"/>
                <w:bCs/>
                <w:szCs w:val="21"/>
                <w:highlight w:val="none"/>
              </w:rPr>
            </w:pPr>
            <w:r>
              <w:rPr>
                <w:rFonts w:hint="eastAsia" w:ascii="宋体" w:hAnsi="宋体" w:cs="宋体"/>
                <w:bCs/>
                <w:szCs w:val="21"/>
                <w:highlight w:val="none"/>
              </w:rPr>
              <w:t>延长质保期：</w:t>
            </w:r>
            <w:r>
              <w:rPr>
                <w:rFonts w:hint="eastAsia" w:ascii="宋体" w:hAnsi="宋体" w:cs="宋体"/>
                <w:bCs/>
                <w:position w:val="-2"/>
                <w:szCs w:val="21"/>
                <w:highlight w:val="none"/>
              </w:rPr>
              <w:t>本项目的质保期要求不低于12个月，供应商承诺货物的保修期每增加6个月加0.5分，最多加</w:t>
            </w:r>
            <w:r>
              <w:rPr>
                <w:rFonts w:ascii="宋体" w:hAnsi="宋体" w:cs="宋体"/>
                <w:bCs/>
                <w:position w:val="-2"/>
                <w:szCs w:val="21"/>
                <w:highlight w:val="none"/>
              </w:rPr>
              <w:t>1</w:t>
            </w:r>
            <w:r>
              <w:rPr>
                <w:rFonts w:hint="eastAsia" w:ascii="宋体" w:hAnsi="宋体" w:cs="宋体"/>
                <w:bCs/>
                <w:position w:val="-2"/>
                <w:szCs w:val="21"/>
                <w:highlight w:val="none"/>
              </w:rPr>
              <w:t>分，不满足保修期12个月的按无效投标处理。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2"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highlight w:val="none"/>
              </w:rPr>
            </w:pPr>
          </w:p>
        </w:tc>
        <w:tc>
          <w:tcPr>
            <w:tcW w:w="5406" w:type="dxa"/>
            <w:tcBorders>
              <w:top w:val="single" w:color="auto" w:sz="4" w:space="0"/>
              <w:left w:val="single" w:color="auto" w:sz="4" w:space="0"/>
              <w:bottom w:val="single" w:color="auto" w:sz="4" w:space="0"/>
              <w:right w:val="single" w:color="auto" w:sz="4" w:space="0"/>
            </w:tcBorders>
          </w:tcPr>
          <w:p>
            <w:pPr>
              <w:autoSpaceDN w:val="0"/>
              <w:spacing w:line="276" w:lineRule="auto"/>
              <w:ind w:firstLine="420"/>
              <w:rPr>
                <w:rFonts w:ascii="宋体" w:hAnsi="宋体" w:cs="宋体"/>
                <w:bCs/>
                <w:szCs w:val="21"/>
                <w:highlight w:val="none"/>
              </w:rPr>
            </w:pPr>
            <w:r>
              <w:rPr>
                <w:rFonts w:hint="eastAsia" w:ascii="宋体" w:hAnsi="宋体" w:cs="宋体"/>
                <w:bCs/>
                <w:szCs w:val="21"/>
                <w:highlight w:val="none"/>
              </w:rPr>
              <w:t>培训方案：由评委根据各供应商提供的培训计划的完整性、可操作性、符合实际性进行综合评分，完善可行得3分，较完善、较可行得2分，基本完善、基本可行得1分，无不得分。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Cs/>
                <w:kern w:val="0"/>
                <w:szCs w:val="21"/>
                <w:highlight w:val="none"/>
              </w:rPr>
            </w:pPr>
            <w:r>
              <w:rPr>
                <w:rFonts w:hint="eastAsia" w:ascii="宋体" w:hAnsi="宋体" w:cs="宋体"/>
                <w:bCs/>
                <w:kern w:val="0"/>
                <w:szCs w:val="21"/>
                <w:highlight w:val="none"/>
              </w:rPr>
              <w:t>投标文件完整性（2分）</w:t>
            </w:r>
          </w:p>
        </w:tc>
        <w:tc>
          <w:tcPr>
            <w:tcW w:w="5406" w:type="dxa"/>
            <w:tcBorders>
              <w:top w:val="single" w:color="auto" w:sz="4" w:space="0"/>
              <w:left w:val="single" w:color="auto" w:sz="4" w:space="0"/>
              <w:bottom w:val="single" w:color="auto" w:sz="4" w:space="0"/>
              <w:right w:val="single" w:color="auto" w:sz="4" w:space="0"/>
            </w:tcBorders>
            <w:vAlign w:val="center"/>
          </w:tcPr>
          <w:p>
            <w:pPr>
              <w:tabs>
                <w:tab w:val="left" w:pos="0"/>
                <w:tab w:val="left" w:pos="900"/>
              </w:tabs>
              <w:spacing w:line="276"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投标文件编制完整、格式规范、装订整齐、符合招标文件要求的，得2分；投标文件有关内容前后矛盾、与招标文件要求不一致等，评标委员会允许且需要通过询标等程序进行澄清的，该项不得分；投标文件存在其他错漏的，每项（次）扣 0.5 分，扣完该项得分为止。</w:t>
            </w:r>
          </w:p>
        </w:tc>
      </w:tr>
    </w:tbl>
    <w:p>
      <w:pPr>
        <w:spacing w:line="360" w:lineRule="auto"/>
        <w:rPr>
          <w:rFonts w:hint="eastAsia"/>
          <w:b/>
          <w:sz w:val="28"/>
          <w:szCs w:val="28"/>
          <w:highlight w:val="none"/>
        </w:rPr>
      </w:pPr>
    </w:p>
    <w:p>
      <w:pPr>
        <w:pStyle w:val="2"/>
        <w:rPr>
          <w:rFonts w:hint="eastAsia"/>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Lines="50"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8"/>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8"/>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Lines="50"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质保期1年。（自交货验收合格之日起计）</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w:t>
      </w:r>
      <w:r>
        <w:rPr>
          <w:rFonts w:hAnsi="宋体"/>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highlight w:val="none"/>
        </w:rPr>
        <w:t>，质保期满后</w:t>
      </w:r>
      <w:r>
        <w:rPr>
          <w:rFonts w:hAnsi="宋体"/>
          <w:sz w:val="24"/>
          <w:szCs w:val="24"/>
          <w:highlight w:val="none"/>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Ansi="宋体"/>
          <w:sz w:val="24"/>
          <w:szCs w:val="24"/>
          <w:highlight w:val="none"/>
        </w:rPr>
        <w:t>________</w:t>
      </w:r>
      <w:r>
        <w:rPr>
          <w:rFonts w:hint="eastAsia" w:hAnsi="宋体"/>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十九、合同生效及其它</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8"/>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5B517B2"/>
    <w:rsid w:val="0C4861BD"/>
    <w:rsid w:val="10F05838"/>
    <w:rsid w:val="12162C3B"/>
    <w:rsid w:val="130F1D58"/>
    <w:rsid w:val="14896182"/>
    <w:rsid w:val="155010AB"/>
    <w:rsid w:val="1C4A137C"/>
    <w:rsid w:val="243943F8"/>
    <w:rsid w:val="24E05430"/>
    <w:rsid w:val="27AD7C03"/>
    <w:rsid w:val="2CE81BAF"/>
    <w:rsid w:val="3172033E"/>
    <w:rsid w:val="3227588C"/>
    <w:rsid w:val="351529A9"/>
    <w:rsid w:val="38F33167"/>
    <w:rsid w:val="3C8E6F2D"/>
    <w:rsid w:val="42643A73"/>
    <w:rsid w:val="42AA1012"/>
    <w:rsid w:val="44DC7F4B"/>
    <w:rsid w:val="46AA377D"/>
    <w:rsid w:val="4A4B48E3"/>
    <w:rsid w:val="54B6223B"/>
    <w:rsid w:val="54E15A0F"/>
    <w:rsid w:val="5C0F2072"/>
    <w:rsid w:val="5E6C25B6"/>
    <w:rsid w:val="6233128F"/>
    <w:rsid w:val="63D7368B"/>
    <w:rsid w:val="69E27B06"/>
    <w:rsid w:val="6AB76CFB"/>
    <w:rsid w:val="6BC1702A"/>
    <w:rsid w:val="6DE86594"/>
    <w:rsid w:val="75BE6EB5"/>
    <w:rsid w:val="7AE40810"/>
    <w:rsid w:val="7BBB6C68"/>
    <w:rsid w:val="7C574749"/>
    <w:rsid w:val="7C8E2CF6"/>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14</TotalTime>
  <ScaleCrop>false</ScaleCrop>
  <LinksUpToDate>false</LinksUpToDate>
  <CharactersWithSpaces>13592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2020-06-08T01:18:28Z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