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D5" w:rsidRDefault="00DD30D5" w:rsidP="00DD30D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附件二： </w:t>
      </w:r>
    </w:p>
    <w:p w:rsidR="00DD30D5" w:rsidRPr="00CA1FAC" w:rsidRDefault="00DD30D5" w:rsidP="00DD30D5">
      <w:pPr>
        <w:ind w:firstLineChars="300" w:firstLine="63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首届力学微论文竞赛我校获奖论文摘要，所展示的均为在老师指导下修改后的摘要</w:t>
      </w:r>
    </w:p>
    <w:p w:rsidR="00DD30D5" w:rsidRDefault="00DD30D5" w:rsidP="00DD30D5">
      <w:pPr>
        <w:ind w:firstLine="420"/>
        <w:jc w:val="center"/>
        <w:rPr>
          <w:sz w:val="40"/>
          <w:szCs w:val="40"/>
        </w:rPr>
      </w:pPr>
      <w:r w:rsidRPr="00A405CE">
        <w:rPr>
          <w:rFonts w:eastAsia="黑体" w:hint="eastAsia"/>
          <w:b/>
          <w:bCs/>
          <w:sz w:val="36"/>
          <w:szCs w:val="36"/>
        </w:rPr>
        <w:t>汽车溅水问题的研究</w:t>
      </w:r>
      <w:r>
        <w:rPr>
          <w:rFonts w:eastAsia="黑体" w:hint="eastAsia"/>
          <w:b/>
          <w:bCs/>
          <w:sz w:val="36"/>
          <w:szCs w:val="36"/>
        </w:rPr>
        <w:t>（特等奖）</w:t>
      </w:r>
    </w:p>
    <w:p w:rsidR="00DD30D5" w:rsidRPr="00340BAA" w:rsidRDefault="00DD30D5" w:rsidP="00DD30D5">
      <w:pPr>
        <w:rPr>
          <w:rFonts w:ascii="Calibri" w:eastAsia="黑体" w:hAnsi="Calibri" w:cs="Arial"/>
          <w:sz w:val="18"/>
          <w:szCs w:val="18"/>
        </w:rPr>
      </w:pPr>
      <w:r w:rsidRPr="00C207CC">
        <w:rPr>
          <w:rFonts w:ascii="Calibri" w:eastAsia="黑体" w:hAnsi="Calibri" w:cs="Arial"/>
          <w:sz w:val="18"/>
          <w:szCs w:val="18"/>
        </w:rPr>
        <w:t>摘要：</w:t>
      </w:r>
      <w:r w:rsidRPr="00340BAA">
        <w:rPr>
          <w:rFonts w:ascii="Calibri" w:eastAsia="黑体" w:hAnsi="Calibri" w:cs="Arial" w:hint="eastAsia"/>
          <w:sz w:val="18"/>
          <w:szCs w:val="18"/>
        </w:rPr>
        <w:t>汽车侧向溅</w:t>
      </w:r>
      <w:proofErr w:type="gramStart"/>
      <w:r w:rsidRPr="00340BAA">
        <w:rPr>
          <w:rFonts w:ascii="Calibri" w:eastAsia="黑体" w:hAnsi="Calibri" w:cs="Arial" w:hint="eastAsia"/>
          <w:sz w:val="18"/>
          <w:szCs w:val="18"/>
        </w:rPr>
        <w:t>水距离</w:t>
      </w:r>
      <w:proofErr w:type="gramEnd"/>
      <w:r w:rsidRPr="00340BAA">
        <w:rPr>
          <w:rFonts w:ascii="Calibri" w:eastAsia="黑体" w:hAnsi="Calibri" w:cs="Arial" w:hint="eastAsia"/>
          <w:sz w:val="18"/>
          <w:szCs w:val="18"/>
        </w:rPr>
        <w:t>与车速、积水深度、车胎边缘角度以及车胎半径的关系被研究，并得到了减少溅水的可行的方法。假定车胎是由圆柱体与部分圆锥体结合的立体，引入平均法向平面的概念，用平面代替水分子与轮胎接触的曲面，在滑动轮胎的假设下建立弹性碰撞物理模型，并得到动力学解析解。结合</w:t>
      </w:r>
      <w:r w:rsidRPr="00340BAA">
        <w:rPr>
          <w:rFonts w:ascii="Calibri" w:eastAsia="黑体" w:hAnsi="Calibri" w:cs="Arial"/>
          <w:sz w:val="18"/>
          <w:szCs w:val="18"/>
        </w:rPr>
        <w:t>C</w:t>
      </w:r>
      <w:r w:rsidRPr="00340BAA">
        <w:rPr>
          <w:rFonts w:ascii="Calibri" w:eastAsia="黑体" w:hAnsi="Calibri" w:cs="Arial" w:hint="eastAsia"/>
          <w:sz w:val="18"/>
          <w:szCs w:val="18"/>
        </w:rPr>
        <w:t>语言编程与</w:t>
      </w:r>
      <w:proofErr w:type="spellStart"/>
      <w:r w:rsidRPr="00340BAA">
        <w:rPr>
          <w:rFonts w:ascii="Calibri" w:eastAsia="黑体" w:hAnsi="Calibri" w:cs="Arial"/>
          <w:sz w:val="18"/>
          <w:szCs w:val="18"/>
        </w:rPr>
        <w:t>Matlab</w:t>
      </w:r>
      <w:proofErr w:type="spellEnd"/>
      <w:r w:rsidRPr="00340BAA">
        <w:rPr>
          <w:rFonts w:ascii="Calibri" w:eastAsia="黑体" w:hAnsi="Calibri" w:cs="Arial" w:hint="eastAsia"/>
          <w:sz w:val="18"/>
          <w:szCs w:val="18"/>
        </w:rPr>
        <w:t>绘图进行数值模拟，运用控制变量的方法，观察溅</w:t>
      </w:r>
      <w:proofErr w:type="gramStart"/>
      <w:r w:rsidRPr="00340BAA">
        <w:rPr>
          <w:rFonts w:ascii="Calibri" w:eastAsia="黑体" w:hAnsi="Calibri" w:cs="Arial" w:hint="eastAsia"/>
          <w:sz w:val="18"/>
          <w:szCs w:val="18"/>
        </w:rPr>
        <w:t>水距离</w:t>
      </w:r>
      <w:proofErr w:type="gramEnd"/>
      <w:r w:rsidRPr="00340BAA">
        <w:rPr>
          <w:rFonts w:ascii="Calibri" w:eastAsia="黑体" w:hAnsi="Calibri" w:cs="Arial" w:hint="eastAsia"/>
          <w:sz w:val="18"/>
          <w:szCs w:val="18"/>
        </w:rPr>
        <w:t>与这几个变量之间的关系。得到溅</w:t>
      </w:r>
      <w:proofErr w:type="gramStart"/>
      <w:r w:rsidRPr="00340BAA">
        <w:rPr>
          <w:rFonts w:ascii="Calibri" w:eastAsia="黑体" w:hAnsi="Calibri" w:cs="Arial" w:hint="eastAsia"/>
          <w:sz w:val="18"/>
          <w:szCs w:val="18"/>
        </w:rPr>
        <w:t>水距离</w:t>
      </w:r>
      <w:proofErr w:type="gramEnd"/>
      <w:r w:rsidRPr="00340BAA">
        <w:rPr>
          <w:rFonts w:ascii="Calibri" w:eastAsia="黑体" w:hAnsi="Calibri" w:cs="Arial" w:hint="eastAsia"/>
          <w:sz w:val="18"/>
          <w:szCs w:val="18"/>
        </w:rPr>
        <w:t>与水深近似成正比，随轮胎半径增大而减小，随车速增大而增大，随轮胎侧角增大先增大后减小，在约</w:t>
      </w:r>
      <w:r w:rsidRPr="00340BAA">
        <w:rPr>
          <w:rFonts w:ascii="Calibri" w:eastAsia="黑体" w:hAnsi="Calibri" w:cs="Arial"/>
          <w:sz w:val="18"/>
          <w:szCs w:val="18"/>
        </w:rPr>
        <w:t>30</w:t>
      </w:r>
      <w:r w:rsidRPr="00340BAA">
        <w:rPr>
          <w:rFonts w:ascii="Calibri" w:eastAsia="黑体" w:hAnsi="Calibri" w:cs="Arial" w:hint="eastAsia"/>
          <w:sz w:val="18"/>
          <w:szCs w:val="18"/>
        </w:rPr>
        <w:t>°左右达到最大。考虑到真实运动状况后，将滑动模型修正为滚动模型。在曲面平均的思想下，用平均速度代替曲面上各点不同的速度。考虑到轮胎与水的摩擦系数与碰撞速度恢复系数后，在斜碰模型中根据</w:t>
      </w:r>
      <w:r w:rsidRPr="0018374B">
        <w:rPr>
          <w:rFonts w:ascii="Calibri" w:eastAsia="黑体" w:hAnsi="Calibri" w:cs="Arial"/>
          <w:position w:val="-10"/>
          <w:sz w:val="18"/>
          <w:szCs w:val="18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pt;height:15.8pt" o:ole="">
            <v:imagedata r:id="rId5" o:title=""/>
          </v:shape>
          <o:OLEObject Type="Embed" ProgID="Equation.DSMT4" ShapeID="_x0000_i1025" DrawAspect="Content" ObjectID="_1590303779" r:id="rId6"/>
        </w:object>
      </w:r>
      <w:r w:rsidRPr="00340BAA">
        <w:rPr>
          <w:rFonts w:ascii="Calibri" w:eastAsia="黑体" w:hAnsi="Calibri" w:cs="Arial" w:hint="eastAsia"/>
          <w:sz w:val="18"/>
          <w:szCs w:val="18"/>
        </w:rPr>
        <w:t>与</w:t>
      </w:r>
      <w:r w:rsidRPr="0018374B">
        <w:rPr>
          <w:rFonts w:ascii="Calibri" w:eastAsia="黑体" w:hAnsi="Calibri" w:cs="Arial"/>
          <w:position w:val="-10"/>
          <w:sz w:val="18"/>
          <w:szCs w:val="18"/>
        </w:rPr>
        <w:object w:dxaOrig="320" w:dyaOrig="320">
          <v:shape id="_x0000_i1026" type="#_x0000_t75" style="width:15.8pt;height:15.8pt" o:ole="">
            <v:imagedata r:id="rId7" o:title=""/>
          </v:shape>
          <o:OLEObject Type="Embed" ProgID="Equation.DSMT4" ShapeID="_x0000_i1026" DrawAspect="Content" ObjectID="_1590303780" r:id="rId8"/>
        </w:object>
      </w:r>
      <w:r w:rsidRPr="00340BAA">
        <w:rPr>
          <w:rFonts w:ascii="Calibri" w:eastAsia="黑体" w:hAnsi="Calibri" w:cs="Arial" w:hint="eastAsia"/>
          <w:sz w:val="18"/>
          <w:szCs w:val="18"/>
        </w:rPr>
        <w:t>作用时间在不同条件下的匹配情况，得到动力学解析解之后用数值模拟的方法得到仿真结果，修正了滑动模型的不足，更符合实际轮胎运动和轮胎与水分子的碰撞。再对人的</w:t>
      </w:r>
      <w:proofErr w:type="gramStart"/>
      <w:r w:rsidRPr="00340BAA">
        <w:rPr>
          <w:rFonts w:ascii="Calibri" w:eastAsia="黑体" w:hAnsi="Calibri" w:cs="Arial" w:hint="eastAsia"/>
          <w:sz w:val="18"/>
          <w:szCs w:val="18"/>
        </w:rPr>
        <w:t>反应做</w:t>
      </w:r>
      <w:proofErr w:type="gramEnd"/>
      <w:r w:rsidRPr="00340BAA">
        <w:rPr>
          <w:rFonts w:ascii="Calibri" w:eastAsia="黑体" w:hAnsi="Calibri" w:cs="Arial" w:hint="eastAsia"/>
          <w:sz w:val="18"/>
          <w:szCs w:val="18"/>
        </w:rPr>
        <w:t>一定的分析，最后就减少溅水和被水溅的方法可行性展开讨论。</w:t>
      </w:r>
    </w:p>
    <w:p w:rsidR="00DD30D5" w:rsidRDefault="00DD30D5" w:rsidP="00DD30D5">
      <w:pPr>
        <w:rPr>
          <w:rFonts w:ascii="Calibri" w:eastAsia="黑体" w:hAnsi="Calibri" w:cs="Arial"/>
          <w:sz w:val="18"/>
          <w:szCs w:val="18"/>
        </w:rPr>
      </w:pPr>
      <w:r w:rsidRPr="0054035A">
        <w:rPr>
          <w:rFonts w:ascii="Calibri" w:eastAsia="黑体" w:hAnsi="Calibri" w:cs="Arial" w:hint="eastAsia"/>
          <w:sz w:val="18"/>
          <w:szCs w:val="18"/>
        </w:rPr>
        <w:t>关键词：汽车轮胎；积水；侧向溅出距离；平均法向平面；</w:t>
      </w:r>
      <w:proofErr w:type="spellStart"/>
      <w:r w:rsidRPr="0054035A">
        <w:rPr>
          <w:rFonts w:ascii="Calibri" w:eastAsia="黑体" w:hAnsi="Calibri" w:cs="Arial"/>
          <w:sz w:val="18"/>
          <w:szCs w:val="18"/>
        </w:rPr>
        <w:t>Matlab</w:t>
      </w:r>
      <w:proofErr w:type="spellEnd"/>
    </w:p>
    <w:p w:rsidR="00DD30D5" w:rsidRDefault="00DD30D5" w:rsidP="00DD30D5"/>
    <w:p w:rsidR="00DD30D5" w:rsidRDefault="00DD30D5" w:rsidP="00DD30D5"/>
    <w:p w:rsidR="00DD30D5" w:rsidRDefault="00DD30D5" w:rsidP="00DD30D5">
      <w:pPr>
        <w:widowControl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96657C">
        <w:rPr>
          <w:rFonts w:ascii="Times New Roman" w:eastAsia="黑体" w:hAnsi="Times New Roman" w:hint="eastAsia"/>
          <w:b/>
          <w:bCs/>
          <w:sz w:val="36"/>
          <w:szCs w:val="36"/>
        </w:rPr>
        <w:t>力学</w:t>
      </w:r>
      <w:r w:rsidRPr="0096657C">
        <w:rPr>
          <w:rFonts w:ascii="Times New Roman" w:eastAsia="黑体" w:hAnsi="Times New Roman" w:hint="eastAsia"/>
          <w:b/>
          <w:bCs/>
          <w:sz w:val="36"/>
          <w:szCs w:val="36"/>
        </w:rPr>
        <w:t>-</w:t>
      </w:r>
      <w:r w:rsidRPr="0096657C">
        <w:rPr>
          <w:rFonts w:ascii="Times New Roman" w:eastAsia="黑体" w:hAnsi="Times New Roman" w:hint="eastAsia"/>
          <w:b/>
          <w:bCs/>
          <w:sz w:val="36"/>
          <w:szCs w:val="36"/>
        </w:rPr>
        <w:t>光学法测量材料剪切模量</w:t>
      </w:r>
      <w:r>
        <w:rPr>
          <w:rFonts w:ascii="Times New Roman" w:eastAsia="黑体" w:hAnsi="Times New Roman" w:hint="eastAsia"/>
          <w:b/>
          <w:bCs/>
          <w:sz w:val="36"/>
          <w:szCs w:val="36"/>
        </w:rPr>
        <w:t>（一等奖）</w:t>
      </w:r>
    </w:p>
    <w:p w:rsidR="00DD30D5" w:rsidRPr="0096657C" w:rsidRDefault="00DD30D5" w:rsidP="00DD30D5">
      <w:pPr>
        <w:widowControl/>
        <w:spacing w:line="276" w:lineRule="auto"/>
        <w:rPr>
          <w:rFonts w:eastAsia="黑体" w:cs="Arial"/>
          <w:sz w:val="18"/>
          <w:szCs w:val="18"/>
        </w:rPr>
      </w:pPr>
      <w:r w:rsidRPr="0096657C">
        <w:rPr>
          <w:rFonts w:eastAsia="黑体" w:cs="Arial" w:hint="eastAsia"/>
          <w:sz w:val="18"/>
          <w:szCs w:val="18"/>
        </w:rPr>
        <w:t>摘要：材料剪切模量可以用来表征</w:t>
      </w:r>
      <w:r w:rsidRPr="0096657C">
        <w:rPr>
          <w:rFonts w:eastAsia="黑体" w:cs="Arial"/>
          <w:sz w:val="18"/>
          <w:szCs w:val="18"/>
        </w:rPr>
        <w:t>材料抵抗切应变的能力</w:t>
      </w:r>
      <w:r w:rsidRPr="0096657C">
        <w:rPr>
          <w:rFonts w:eastAsia="黑体" w:cs="Arial" w:hint="eastAsia"/>
          <w:sz w:val="18"/>
          <w:szCs w:val="18"/>
        </w:rPr>
        <w:t>。</w:t>
      </w:r>
      <w:r w:rsidRPr="0096657C">
        <w:rPr>
          <w:rFonts w:eastAsia="黑体" w:cs="Arial"/>
          <w:sz w:val="18"/>
          <w:szCs w:val="18"/>
        </w:rPr>
        <w:t>对</w:t>
      </w:r>
      <w:r w:rsidRPr="0096657C">
        <w:rPr>
          <w:rFonts w:eastAsia="黑体" w:cs="Arial" w:hint="eastAsia"/>
          <w:sz w:val="18"/>
          <w:szCs w:val="18"/>
        </w:rPr>
        <w:t>其</w:t>
      </w:r>
      <w:r w:rsidRPr="0096657C">
        <w:rPr>
          <w:rFonts w:eastAsia="黑体" w:cs="Arial"/>
          <w:sz w:val="18"/>
          <w:szCs w:val="18"/>
        </w:rPr>
        <w:t>测量的方法常见的仅有利用</w:t>
      </w:r>
      <w:proofErr w:type="gramStart"/>
      <w:r w:rsidRPr="0096657C">
        <w:rPr>
          <w:rFonts w:eastAsia="黑体" w:cs="Arial" w:hint="eastAsia"/>
          <w:sz w:val="18"/>
          <w:szCs w:val="18"/>
        </w:rPr>
        <w:t>扭角仪</w:t>
      </w:r>
      <w:proofErr w:type="gramEnd"/>
      <w:r w:rsidRPr="0096657C">
        <w:rPr>
          <w:rFonts w:eastAsia="黑体" w:cs="Arial" w:hint="eastAsia"/>
          <w:sz w:val="18"/>
          <w:szCs w:val="18"/>
        </w:rPr>
        <w:t>测量。当</w:t>
      </w:r>
      <w:proofErr w:type="gramStart"/>
      <w:r w:rsidRPr="0096657C">
        <w:rPr>
          <w:rFonts w:eastAsia="黑体" w:cs="Arial" w:hint="eastAsia"/>
          <w:sz w:val="18"/>
          <w:szCs w:val="18"/>
        </w:rPr>
        <w:t>一</w:t>
      </w:r>
      <w:proofErr w:type="gramEnd"/>
      <w:r w:rsidRPr="0096657C">
        <w:rPr>
          <w:rFonts w:eastAsia="黑体" w:cs="Arial" w:hint="eastAsia"/>
          <w:sz w:val="18"/>
          <w:szCs w:val="18"/>
        </w:rPr>
        <w:t>线圈悬挂于铜丝下，会因受到铜丝的扭矩力矩而发生简谐振动，利用简谐振动规律可以测量出铜丝的剪切模量。线圈通电后，因处于地磁场中而受到地磁力矩，利用光杠杆放大微小位移的原理，只要测量出线圈通电前后的微小偏转角度，也可计算出铜丝的剪切模量。为了减少测量时间，将捕捉到的线圈通电前后的简谐振动图像进行图像数值分析，便可在非常短的时间内测量出线圈偏转角度，达到实时测量铜丝的剪切模量。利用运动学、力学、光学原理及图像分析技术综合方法测量材料的剪切模量，即提高了测量精度，又降低了测量成本，易于操作，非常适合推广。</w:t>
      </w:r>
    </w:p>
    <w:p w:rsidR="00DD30D5" w:rsidRDefault="00DD30D5" w:rsidP="00DD30D5">
      <w:pPr>
        <w:rPr>
          <w:rFonts w:eastAsia="黑体" w:cs="Arial"/>
          <w:sz w:val="18"/>
          <w:szCs w:val="18"/>
        </w:rPr>
      </w:pPr>
      <w:r w:rsidRPr="0096657C">
        <w:rPr>
          <w:rFonts w:eastAsia="黑体" w:cs="Arial"/>
          <w:sz w:val="18"/>
          <w:szCs w:val="18"/>
        </w:rPr>
        <w:t>关键词：</w:t>
      </w:r>
      <w:r w:rsidRPr="0096657C">
        <w:rPr>
          <w:rFonts w:eastAsia="黑体" w:cs="Arial" w:hint="eastAsia"/>
          <w:sz w:val="18"/>
          <w:szCs w:val="18"/>
        </w:rPr>
        <w:t>扭转力矩；简谐振动；光杠杆；地磁场；图像分析技术</w:t>
      </w:r>
    </w:p>
    <w:p w:rsidR="00DD30D5" w:rsidRDefault="00DD30D5" w:rsidP="00DD30D5"/>
    <w:p w:rsidR="00DD30D5" w:rsidRPr="006A14B1" w:rsidRDefault="00DD30D5" w:rsidP="00DD30D5">
      <w:pPr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6A14B1">
        <w:rPr>
          <w:rFonts w:ascii="Times New Roman" w:eastAsia="黑体" w:hAnsi="Times New Roman" w:cs="Times New Roman"/>
          <w:b/>
          <w:bCs/>
          <w:sz w:val="36"/>
          <w:szCs w:val="36"/>
        </w:rPr>
        <w:t>力学和电学系统的基本统一性</w:t>
      </w:r>
      <w:r>
        <w:rPr>
          <w:rFonts w:ascii="Times New Roman" w:eastAsia="黑体" w:hAnsi="Times New Roman" w:hint="eastAsia"/>
          <w:b/>
          <w:bCs/>
          <w:sz w:val="36"/>
          <w:szCs w:val="36"/>
        </w:rPr>
        <w:t>（一等奖）</w:t>
      </w:r>
    </w:p>
    <w:p w:rsidR="00DD30D5" w:rsidRPr="006A14B1" w:rsidRDefault="00DD30D5" w:rsidP="00DD30D5">
      <w:pPr>
        <w:rPr>
          <w:rFonts w:ascii="Times New Roman" w:hAnsi="Times New Roman" w:cs="Times New Roman"/>
          <w:sz w:val="18"/>
          <w:szCs w:val="24"/>
        </w:rPr>
      </w:pPr>
      <w:r w:rsidRPr="002F7814">
        <w:rPr>
          <w:rFonts w:eastAsia="黑体"/>
          <w:sz w:val="18"/>
          <w:szCs w:val="18"/>
        </w:rPr>
        <w:t>摘要：</w:t>
      </w:r>
      <w:r w:rsidRPr="006A14B1">
        <w:rPr>
          <w:rFonts w:ascii="Times New Roman" w:hAnsi="Times New Roman" w:cs="Times New Roman"/>
          <w:sz w:val="18"/>
          <w:szCs w:val="24"/>
        </w:rPr>
        <w:t>物理学是所有自然科学的基础，而力学在物理学中占有极重要的地位。本文以力学中的牛顿第二定律</w:t>
      </w:r>
      <w:r w:rsidRPr="006A14B1">
        <w:rPr>
          <w:rFonts w:ascii="Times New Roman" w:hAnsi="Times New Roman" w:cs="Times New Roman"/>
          <w:sz w:val="18"/>
          <w:szCs w:val="24"/>
        </w:rPr>
        <w:t>F=ma</w:t>
      </w:r>
      <w:r w:rsidRPr="006A14B1">
        <w:rPr>
          <w:rFonts w:ascii="Times New Roman" w:hAnsi="Times New Roman" w:cs="Times New Roman"/>
          <w:sz w:val="18"/>
          <w:szCs w:val="24"/>
        </w:rPr>
        <w:t>和电学中欧姆定律</w:t>
      </w:r>
      <w:r w:rsidRPr="006A14B1">
        <w:rPr>
          <w:rFonts w:ascii="Times New Roman" w:hAnsi="Times New Roman" w:cs="Times New Roman"/>
          <w:sz w:val="18"/>
          <w:szCs w:val="24"/>
        </w:rPr>
        <w:t>U=IR</w:t>
      </w:r>
      <w:r w:rsidRPr="006A14B1">
        <w:rPr>
          <w:rFonts w:ascii="Times New Roman" w:hAnsi="Times New Roman" w:cs="Times New Roman"/>
          <w:sz w:val="18"/>
          <w:szCs w:val="24"/>
        </w:rPr>
        <w:t>这两个不同领域的方程为切入点，通过包含弹簧振子的力学系统和</w:t>
      </w:r>
      <w:r w:rsidRPr="006A14B1">
        <w:rPr>
          <w:rFonts w:ascii="Times New Roman" w:hAnsi="Times New Roman" w:cs="Times New Roman"/>
          <w:sz w:val="18"/>
          <w:szCs w:val="24"/>
        </w:rPr>
        <w:t>LRC</w:t>
      </w:r>
      <w:r w:rsidRPr="006A14B1">
        <w:rPr>
          <w:rFonts w:ascii="Times New Roman" w:hAnsi="Times New Roman" w:cs="Times New Roman"/>
          <w:sz w:val="18"/>
          <w:szCs w:val="24"/>
        </w:rPr>
        <w:t>串联电路的类比，逐步揭示力学和电学系统令人惊讶的相似性。不仅如此，根据两者在数学结构上呈现的一致性，以变分原理作为表述基础，运用分析力学的方法构造了一个统一描述力学</w:t>
      </w:r>
      <w:r w:rsidRPr="006A14B1">
        <w:rPr>
          <w:rFonts w:ascii="Times New Roman" w:hAnsi="Times New Roman" w:cs="Times New Roman"/>
          <w:sz w:val="18"/>
          <w:szCs w:val="24"/>
        </w:rPr>
        <w:t>-</w:t>
      </w:r>
      <w:r w:rsidRPr="006A14B1">
        <w:rPr>
          <w:rFonts w:ascii="Times New Roman" w:hAnsi="Times New Roman" w:cs="Times New Roman"/>
          <w:sz w:val="18"/>
          <w:szCs w:val="24"/>
        </w:rPr>
        <w:t>电学框架的拉格朗日函数。从力学和电学研究的基本物理对象</w:t>
      </w:r>
      <w:r w:rsidRPr="006A14B1">
        <w:rPr>
          <w:rFonts w:ascii="Times New Roman" w:hAnsi="Times New Roman" w:cs="Times New Roman"/>
          <w:sz w:val="18"/>
          <w:szCs w:val="24"/>
        </w:rPr>
        <w:t>―</w:t>
      </w:r>
      <w:r w:rsidRPr="006A14B1">
        <w:rPr>
          <w:rFonts w:ascii="Times New Roman" w:hAnsi="Times New Roman" w:cs="Times New Roman"/>
          <w:sz w:val="18"/>
          <w:szCs w:val="24"/>
        </w:rPr>
        <w:t>质点和电荷出发，给出函数</w:t>
      </w:r>
      <w:proofErr w:type="gramStart"/>
      <w:r w:rsidRPr="006A14B1">
        <w:rPr>
          <w:rFonts w:ascii="Times New Roman" w:hAnsi="Times New Roman" w:cs="Times New Roman"/>
          <w:sz w:val="18"/>
          <w:szCs w:val="24"/>
        </w:rPr>
        <w:t>最</w:t>
      </w:r>
      <w:proofErr w:type="gramEnd"/>
      <w:r w:rsidRPr="006A14B1">
        <w:rPr>
          <w:rFonts w:ascii="Times New Roman" w:hAnsi="Times New Roman" w:cs="Times New Roman"/>
          <w:sz w:val="18"/>
          <w:szCs w:val="24"/>
        </w:rPr>
        <w:t>本质的物理解释，从一个新的视角去看待这两个</w:t>
      </w:r>
      <w:r w:rsidRPr="006A14B1">
        <w:rPr>
          <w:rFonts w:ascii="Times New Roman" w:hAnsi="Times New Roman" w:cs="Times New Roman"/>
          <w:sz w:val="18"/>
          <w:szCs w:val="24"/>
        </w:rPr>
        <w:t>“</w:t>
      </w:r>
      <w:r w:rsidRPr="006A14B1">
        <w:rPr>
          <w:rFonts w:ascii="Times New Roman" w:hAnsi="Times New Roman" w:cs="Times New Roman"/>
          <w:sz w:val="18"/>
          <w:szCs w:val="24"/>
        </w:rPr>
        <w:t>既古老，又鲜活</w:t>
      </w:r>
      <w:r w:rsidRPr="006A14B1">
        <w:rPr>
          <w:rFonts w:ascii="Times New Roman" w:hAnsi="Times New Roman" w:cs="Times New Roman"/>
          <w:sz w:val="18"/>
          <w:szCs w:val="24"/>
        </w:rPr>
        <w:t>”</w:t>
      </w:r>
      <w:r w:rsidRPr="006A14B1">
        <w:rPr>
          <w:rFonts w:ascii="Times New Roman" w:hAnsi="Times New Roman" w:cs="Times New Roman"/>
          <w:sz w:val="18"/>
          <w:szCs w:val="24"/>
        </w:rPr>
        <w:t>的物理领域。</w:t>
      </w:r>
    </w:p>
    <w:p w:rsidR="00DD30D5" w:rsidRDefault="00DD30D5" w:rsidP="00DD30D5">
      <w:pPr>
        <w:rPr>
          <w:rFonts w:ascii="Times New Roman" w:hAnsi="Times New Roman" w:cs="Times New Roman"/>
          <w:sz w:val="18"/>
          <w:szCs w:val="18"/>
        </w:rPr>
      </w:pPr>
      <w:r w:rsidRPr="006A14B1">
        <w:rPr>
          <w:rFonts w:ascii="Times New Roman" w:hAnsi="Times New Roman" w:cs="Times New Roman"/>
          <w:sz w:val="18"/>
          <w:szCs w:val="18"/>
        </w:rPr>
        <w:t>关键词：拉格朗日描述；力学系统；分析力学；电学系统；对比与统一</w:t>
      </w:r>
    </w:p>
    <w:p w:rsidR="00DD30D5" w:rsidRDefault="00DD30D5" w:rsidP="00DD30D5">
      <w:pPr>
        <w:rPr>
          <w:rFonts w:ascii="Times New Roman" w:hAnsi="Times New Roman" w:cs="Times New Roman"/>
          <w:sz w:val="18"/>
          <w:szCs w:val="18"/>
        </w:rPr>
      </w:pPr>
    </w:p>
    <w:p w:rsidR="00DD30D5" w:rsidRPr="00F11DDE" w:rsidRDefault="00DD30D5" w:rsidP="00DD30D5">
      <w:r>
        <w:rPr>
          <w:rFonts w:ascii="Times New Roman" w:hAnsi="Times New Roman" w:cs="Times New Roman" w:hint="eastAsia"/>
          <w:sz w:val="18"/>
          <w:szCs w:val="18"/>
        </w:rPr>
        <w:t>（部分获奖论文在物理教学期刊上发表）</w:t>
      </w:r>
    </w:p>
    <w:p w:rsidR="009826FB" w:rsidRPr="00DD30D5" w:rsidRDefault="00DD30D5">
      <w:bookmarkStart w:id="0" w:name="_GoBack"/>
      <w:bookmarkEnd w:id="0"/>
    </w:p>
    <w:sectPr w:rsidR="009826FB" w:rsidRPr="00DD30D5" w:rsidSect="006D3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D5"/>
    <w:rsid w:val="00736B8F"/>
    <w:rsid w:val="008320EF"/>
    <w:rsid w:val="008D50C6"/>
    <w:rsid w:val="00D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付杰</dc:creator>
  <cp:lastModifiedBy>付杰</cp:lastModifiedBy>
  <cp:revision>1</cp:revision>
  <dcterms:created xsi:type="dcterms:W3CDTF">2018-06-12T02:16:00Z</dcterms:created>
  <dcterms:modified xsi:type="dcterms:W3CDTF">2018-06-12T02:16:00Z</dcterms:modified>
</cp:coreProperties>
</file>