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val="0"/>
          <w:color w:val="auto"/>
          <w:sz w:val="44"/>
          <w:szCs w:val="44"/>
          <w:highlight w:val="none"/>
        </w:rPr>
      </w:pPr>
      <w:bookmarkStart w:id="0" w:name="OLE_LINK4"/>
      <w:bookmarkStart w:id="1" w:name="OLE_LINK3"/>
      <w:bookmarkStart w:id="2" w:name="OLE_LINK1"/>
      <w:bookmarkStart w:id="3" w:name="OLE_LINK2"/>
      <w:r>
        <w:rPr>
          <w:rFonts w:hint="eastAsia" w:ascii="宋体" w:hAnsi="宋体"/>
          <w:b/>
          <w:bCs w:val="0"/>
          <w:color w:val="auto"/>
          <w:sz w:val="44"/>
          <w:szCs w:val="44"/>
          <w:highlight w:val="none"/>
          <w:shd w:val="clear" w:color="auto" w:fill="FFFFFF"/>
        </w:rPr>
        <w:t>南京信息工程大学</w:t>
      </w:r>
      <w:r>
        <w:rPr>
          <w:rFonts w:hint="eastAsia" w:ascii="宋体" w:hAnsi="宋体"/>
          <w:b/>
          <w:bCs w:val="0"/>
          <w:color w:val="auto"/>
          <w:sz w:val="44"/>
          <w:szCs w:val="44"/>
          <w:highlight w:val="none"/>
        </w:rPr>
        <w:t>后勤</w:t>
      </w:r>
      <w:r>
        <w:rPr>
          <w:rFonts w:ascii="宋体" w:hAnsi="宋体"/>
          <w:b/>
          <w:bCs w:val="0"/>
          <w:color w:val="auto"/>
          <w:sz w:val="44"/>
          <w:szCs w:val="44"/>
          <w:highlight w:val="none"/>
        </w:rPr>
        <w:t>服务总公司饮食服务</w:t>
      </w:r>
      <w:r>
        <w:rPr>
          <w:rFonts w:hint="eastAsia" w:ascii="宋体" w:hAnsi="宋体"/>
          <w:b/>
          <w:bCs w:val="0"/>
          <w:color w:val="auto"/>
          <w:sz w:val="44"/>
          <w:szCs w:val="44"/>
          <w:highlight w:val="none"/>
        </w:rPr>
        <w:t>中心</w:t>
      </w:r>
      <w:r>
        <w:rPr>
          <w:rFonts w:ascii="宋体" w:hAnsi="宋体"/>
          <w:b/>
          <w:bCs w:val="0"/>
          <w:color w:val="auto"/>
          <w:sz w:val="44"/>
          <w:szCs w:val="44"/>
          <w:highlight w:val="none"/>
        </w:rPr>
        <w:t>食堂</w:t>
      </w:r>
      <w:r>
        <w:rPr>
          <w:rFonts w:hint="eastAsia" w:ascii="宋体" w:hAnsi="宋体"/>
          <w:b/>
          <w:bCs w:val="0"/>
          <w:color w:val="auto"/>
          <w:sz w:val="44"/>
          <w:szCs w:val="44"/>
          <w:highlight w:val="none"/>
        </w:rPr>
        <w:t>(</w:t>
      </w:r>
      <w:r>
        <w:rPr>
          <w:rFonts w:ascii="宋体" w:hAnsi="宋体"/>
          <w:b/>
          <w:bCs w:val="0"/>
          <w:color w:val="auto"/>
          <w:sz w:val="44"/>
          <w:szCs w:val="44"/>
          <w:highlight w:val="none"/>
        </w:rPr>
        <w:t>省联采项目外</w:t>
      </w:r>
      <w:r>
        <w:rPr>
          <w:rFonts w:hint="eastAsia" w:ascii="宋体" w:hAnsi="宋体"/>
          <w:b/>
          <w:bCs w:val="0"/>
          <w:color w:val="auto"/>
          <w:sz w:val="44"/>
          <w:szCs w:val="44"/>
          <w:highlight w:val="none"/>
        </w:rPr>
        <w:t>)</w:t>
      </w:r>
      <w:r>
        <w:rPr>
          <w:rFonts w:ascii="宋体" w:hAnsi="宋体"/>
          <w:b/>
          <w:bCs w:val="0"/>
          <w:color w:val="auto"/>
          <w:sz w:val="44"/>
          <w:szCs w:val="44"/>
          <w:highlight w:val="none"/>
        </w:rPr>
        <w:t>原材料采购</w:t>
      </w:r>
      <w:r>
        <w:rPr>
          <w:rFonts w:hint="eastAsia" w:ascii="宋体" w:hAnsi="宋体"/>
          <w:b/>
          <w:bCs w:val="0"/>
          <w:color w:val="auto"/>
          <w:sz w:val="44"/>
          <w:szCs w:val="44"/>
          <w:highlight w:val="none"/>
          <w:lang w:val="en-US" w:eastAsia="zh-CN"/>
        </w:rPr>
        <w:t>项目</w:t>
      </w:r>
      <w:r>
        <w:rPr>
          <w:rFonts w:ascii="宋体" w:hAnsi="宋体"/>
          <w:b/>
          <w:bCs w:val="0"/>
          <w:color w:val="auto"/>
          <w:sz w:val="44"/>
          <w:szCs w:val="44"/>
          <w:highlight w:val="none"/>
          <w:shd w:val="clear" w:color="auto" w:fill="FFFFFF"/>
        </w:rPr>
        <w:t>招标</w:t>
      </w:r>
      <w:r>
        <w:rPr>
          <w:rFonts w:hint="eastAsia" w:ascii="宋体" w:hAnsi="宋体"/>
          <w:b/>
          <w:bCs w:val="0"/>
          <w:color w:val="auto"/>
          <w:sz w:val="44"/>
          <w:szCs w:val="44"/>
          <w:highlight w:val="none"/>
          <w:shd w:val="clear" w:color="auto" w:fill="FFFFFF"/>
        </w:rPr>
        <w:t>文件</w:t>
      </w:r>
    </w:p>
    <w:p>
      <w:pPr>
        <w:spacing w:line="360" w:lineRule="auto"/>
        <w:jc w:val="center"/>
        <w:rPr>
          <w:rFonts w:ascii="宋体" w:hAnsi="宋体"/>
          <w:b w:val="0"/>
          <w:bCs/>
          <w:color w:val="auto"/>
          <w:sz w:val="28"/>
          <w:szCs w:val="28"/>
          <w:highlight w:val="none"/>
        </w:rPr>
      </w:pPr>
    </w:p>
    <w:p>
      <w:pPr>
        <w:spacing w:line="360" w:lineRule="auto"/>
        <w:jc w:val="center"/>
        <w:rPr>
          <w:rFonts w:hint="eastAsia" w:ascii="宋体" w:hAnsi="宋体"/>
          <w:b w:val="0"/>
          <w:bCs/>
          <w:color w:val="auto"/>
          <w:sz w:val="28"/>
          <w:szCs w:val="28"/>
          <w:highlight w:val="none"/>
        </w:rPr>
      </w:pPr>
      <w:r>
        <w:rPr>
          <w:rFonts w:hint="eastAsia" w:ascii="宋体" w:hAnsi="宋体"/>
          <w:b w:val="0"/>
          <w:bCs/>
          <w:color w:val="auto"/>
          <w:sz w:val="28"/>
          <w:szCs w:val="28"/>
          <w:highlight w:val="none"/>
        </w:rPr>
        <w:t>(</w:t>
      </w:r>
      <w:r>
        <w:rPr>
          <w:rFonts w:hint="eastAsia" w:ascii="宋体" w:hAnsi="宋体"/>
          <w:b w:val="0"/>
          <w:bCs/>
          <w:color w:val="auto"/>
          <w:sz w:val="28"/>
          <w:szCs w:val="28"/>
          <w:highlight w:val="none"/>
          <w:u w:val="single"/>
        </w:rPr>
        <w:t>招标编号:HQ2020003</w:t>
      </w:r>
      <w:r>
        <w:rPr>
          <w:rFonts w:hint="eastAsia" w:ascii="宋体" w:hAnsi="宋体"/>
          <w:b w:val="0"/>
          <w:bCs/>
          <w:color w:val="auto"/>
          <w:sz w:val="28"/>
          <w:szCs w:val="28"/>
          <w:highlight w:val="none"/>
        </w:rPr>
        <w:t>)</w:t>
      </w:r>
    </w:p>
    <w:p>
      <w:pPr>
        <w:pStyle w:val="2"/>
        <w:ind w:left="1470" w:right="1470"/>
        <w:rPr>
          <w:b w:val="0"/>
          <w:bCs/>
          <w:color w:val="auto"/>
          <w:highlight w:val="none"/>
        </w:rPr>
      </w:pPr>
    </w:p>
    <w:p>
      <w:pPr>
        <w:adjustRightInd w:val="0"/>
        <w:snapToGrid w:val="0"/>
        <w:spacing w:line="360" w:lineRule="auto"/>
        <w:jc w:val="center"/>
        <w:rPr>
          <w:rFonts w:hint="eastAsia" w:ascii="宋体" w:hAnsi="宋体"/>
          <w:b w:val="0"/>
          <w:bCs/>
          <w:color w:val="auto"/>
          <w:sz w:val="28"/>
          <w:szCs w:val="28"/>
          <w:highlight w:val="none"/>
        </w:rPr>
      </w:pPr>
      <w:r>
        <w:rPr>
          <w:rFonts w:hint="eastAsia" w:ascii="宋体" w:hAnsi="宋体"/>
          <w:b w:val="0"/>
          <w:bCs/>
          <w:color w:val="auto"/>
          <w:sz w:val="28"/>
          <w:szCs w:val="28"/>
          <w:highlight w:val="none"/>
        </w:rPr>
        <w:t>（</w:t>
      </w:r>
      <w:r>
        <w:rPr>
          <w:rFonts w:ascii="宋体" w:hAnsi="宋体" w:cs="仿宋"/>
          <w:b w:val="0"/>
          <w:bCs/>
          <w:color w:val="auto"/>
          <w:sz w:val="28"/>
          <w:szCs w:val="28"/>
          <w:highlight w:val="none"/>
          <w:u w:val="single"/>
        </w:rPr>
        <w:t>20</w:t>
      </w:r>
      <w:r>
        <w:rPr>
          <w:rFonts w:hint="eastAsia" w:ascii="宋体" w:hAnsi="宋体" w:cs="仿宋"/>
          <w:b w:val="0"/>
          <w:bCs/>
          <w:color w:val="auto"/>
          <w:sz w:val="28"/>
          <w:szCs w:val="28"/>
          <w:highlight w:val="none"/>
          <w:u w:val="single"/>
        </w:rPr>
        <w:t>20年07月06日</w:t>
      </w:r>
      <w:r>
        <w:rPr>
          <w:rFonts w:hint="eastAsia" w:ascii="宋体" w:hAnsi="宋体" w:cs="仿宋"/>
          <w:b w:val="0"/>
          <w:bCs/>
          <w:color w:val="auto"/>
          <w:sz w:val="28"/>
          <w:szCs w:val="28"/>
          <w:highlight w:val="none"/>
          <w:u w:val="single"/>
          <w:lang w:val="en-US" w:eastAsia="zh-CN"/>
        </w:rPr>
        <w:t>9</w:t>
      </w:r>
      <w:r>
        <w:rPr>
          <w:rFonts w:hint="eastAsia" w:ascii="宋体" w:hAnsi="宋体" w:cs="仿宋"/>
          <w:b w:val="0"/>
          <w:bCs/>
          <w:color w:val="auto"/>
          <w:sz w:val="28"/>
          <w:szCs w:val="28"/>
          <w:highlight w:val="none"/>
          <w:u w:val="single"/>
        </w:rPr>
        <w:t>：</w:t>
      </w:r>
      <w:r>
        <w:rPr>
          <w:rFonts w:ascii="宋体" w:cs="仿宋"/>
          <w:b w:val="0"/>
          <w:bCs/>
          <w:color w:val="auto"/>
          <w:sz w:val="28"/>
          <w:szCs w:val="28"/>
          <w:highlight w:val="none"/>
          <w:u w:val="single"/>
        </w:rPr>
        <w:t>00</w:t>
      </w:r>
      <w:r>
        <w:rPr>
          <w:rFonts w:hint="eastAsia" w:ascii="宋体" w:hAnsi="宋体" w:cs="仿宋"/>
          <w:b w:val="0"/>
          <w:bCs/>
          <w:color w:val="auto"/>
          <w:sz w:val="28"/>
          <w:szCs w:val="28"/>
          <w:highlight w:val="none"/>
          <w:u w:val="single"/>
        </w:rPr>
        <w:t>定标发标版</w:t>
      </w:r>
      <w:r>
        <w:rPr>
          <w:rFonts w:hint="eastAsia" w:ascii="宋体" w:hAnsi="宋体"/>
          <w:b w:val="0"/>
          <w:bCs/>
          <w:color w:val="auto"/>
          <w:sz w:val="28"/>
          <w:szCs w:val="28"/>
          <w:highlight w:val="none"/>
        </w:rPr>
        <w:t>）</w:t>
      </w:r>
    </w:p>
    <w:p>
      <w:pPr>
        <w:pStyle w:val="2"/>
        <w:ind w:left="1470" w:right="1470"/>
        <w:rPr>
          <w:b w:val="0"/>
          <w:bCs/>
          <w:color w:val="auto"/>
          <w:highlight w:val="none"/>
        </w:rPr>
      </w:pPr>
    </w:p>
    <w:p>
      <w:pPr>
        <w:spacing w:line="360" w:lineRule="auto"/>
        <w:rPr>
          <w:rFonts w:ascii="宋体" w:hAnsi="宋体"/>
          <w:b w:val="0"/>
          <w:bCs/>
          <w:color w:val="auto"/>
          <w:sz w:val="28"/>
          <w:szCs w:val="28"/>
          <w:highlight w:val="none"/>
        </w:rPr>
      </w:pPr>
      <w:r>
        <w:rPr>
          <w:rFonts w:hint="eastAsia" w:ascii="宋体" w:hAnsi="宋体"/>
          <w:b w:val="0"/>
          <w:bCs/>
          <w:color w:val="auto"/>
          <w:sz w:val="28"/>
          <w:szCs w:val="28"/>
          <w:highlight w:val="none"/>
        </w:rPr>
        <w:t xml:space="preserve">    为确保学校后勤食堂相关原材料</w:t>
      </w:r>
      <w:bookmarkStart w:id="5" w:name="_GoBack"/>
      <w:bookmarkEnd w:id="5"/>
      <w:r>
        <w:rPr>
          <w:rFonts w:hint="eastAsia" w:ascii="宋体" w:hAnsi="宋体"/>
          <w:b w:val="0"/>
          <w:bCs/>
          <w:color w:val="auto"/>
          <w:sz w:val="28"/>
          <w:szCs w:val="28"/>
          <w:highlight w:val="none"/>
        </w:rPr>
        <w:t>供应需要，受校后勤服务总公司委托，就校后勤</w:t>
      </w:r>
      <w:r>
        <w:rPr>
          <w:rFonts w:ascii="宋体" w:hAnsi="宋体"/>
          <w:b w:val="0"/>
          <w:bCs/>
          <w:color w:val="auto"/>
          <w:sz w:val="28"/>
          <w:szCs w:val="28"/>
          <w:highlight w:val="none"/>
        </w:rPr>
        <w:t>服务总公司饮食服务</w:t>
      </w:r>
      <w:r>
        <w:rPr>
          <w:rFonts w:hint="eastAsia" w:ascii="宋体" w:hAnsi="宋体"/>
          <w:b w:val="0"/>
          <w:bCs/>
          <w:color w:val="auto"/>
          <w:sz w:val="28"/>
          <w:szCs w:val="28"/>
          <w:highlight w:val="none"/>
        </w:rPr>
        <w:t>中心</w:t>
      </w:r>
      <w:r>
        <w:rPr>
          <w:rFonts w:ascii="宋体" w:hAnsi="宋体"/>
          <w:b w:val="0"/>
          <w:bCs/>
          <w:color w:val="auto"/>
          <w:sz w:val="28"/>
          <w:szCs w:val="28"/>
          <w:highlight w:val="none"/>
        </w:rPr>
        <w:t>食堂</w:t>
      </w:r>
      <w:r>
        <w:rPr>
          <w:rFonts w:hint="eastAsia" w:ascii="宋体" w:hAnsi="宋体"/>
          <w:b w:val="0"/>
          <w:bCs/>
          <w:color w:val="auto"/>
          <w:sz w:val="28"/>
          <w:szCs w:val="28"/>
          <w:highlight w:val="none"/>
        </w:rPr>
        <w:t>(</w:t>
      </w:r>
      <w:r>
        <w:rPr>
          <w:rFonts w:ascii="宋体" w:hAnsi="宋体"/>
          <w:b w:val="0"/>
          <w:bCs/>
          <w:color w:val="auto"/>
          <w:sz w:val="28"/>
          <w:szCs w:val="28"/>
          <w:highlight w:val="none"/>
        </w:rPr>
        <w:t>省联采项目外</w:t>
      </w:r>
      <w:r>
        <w:rPr>
          <w:rFonts w:hint="eastAsia" w:ascii="宋体" w:hAnsi="宋体"/>
          <w:b w:val="0"/>
          <w:bCs/>
          <w:color w:val="auto"/>
          <w:sz w:val="28"/>
          <w:szCs w:val="28"/>
          <w:highlight w:val="none"/>
        </w:rPr>
        <w:t>)</w:t>
      </w:r>
      <w:r>
        <w:rPr>
          <w:rFonts w:ascii="宋体" w:hAnsi="宋体"/>
          <w:b w:val="0"/>
          <w:bCs/>
          <w:color w:val="auto"/>
          <w:sz w:val="28"/>
          <w:szCs w:val="28"/>
          <w:highlight w:val="none"/>
        </w:rPr>
        <w:t>原材料采购</w:t>
      </w:r>
      <w:r>
        <w:rPr>
          <w:rFonts w:hint="eastAsia" w:ascii="宋体" w:hAnsi="宋体"/>
          <w:b w:val="0"/>
          <w:bCs/>
          <w:color w:val="auto"/>
          <w:sz w:val="28"/>
          <w:szCs w:val="28"/>
          <w:highlight w:val="none"/>
          <w:shd w:val="clear" w:color="auto" w:fill="FFFFFF"/>
        </w:rPr>
        <w:t>项目</w:t>
      </w:r>
      <w:r>
        <w:rPr>
          <w:rFonts w:hint="eastAsia" w:ascii="宋体" w:hAnsi="宋体"/>
          <w:b w:val="0"/>
          <w:bCs/>
          <w:color w:val="auto"/>
          <w:sz w:val="28"/>
          <w:szCs w:val="28"/>
          <w:highlight w:val="none"/>
        </w:rPr>
        <w:t>进行公开招标,欢迎符合条件的相关供应商报名投标，现将有关情况说明如下：</w:t>
      </w:r>
    </w:p>
    <w:p>
      <w:pPr>
        <w:spacing w:beforeLines="100" w:afterLines="100" w:line="360" w:lineRule="auto"/>
        <w:jc w:val="center"/>
        <w:rPr>
          <w:rFonts w:ascii="黑体" w:hAnsi="黑体" w:eastAsia="黑体"/>
          <w:b w:val="0"/>
          <w:bCs/>
          <w:color w:val="auto"/>
          <w:sz w:val="28"/>
          <w:szCs w:val="28"/>
          <w:highlight w:val="none"/>
        </w:rPr>
      </w:pPr>
      <w:r>
        <w:rPr>
          <w:rFonts w:hint="eastAsia" w:ascii="黑体" w:hAnsi="黑体" w:eastAsia="黑体"/>
          <w:b w:val="0"/>
          <w:bCs/>
          <w:color w:val="auto"/>
          <w:sz w:val="28"/>
          <w:szCs w:val="28"/>
          <w:highlight w:val="none"/>
        </w:rPr>
        <w:t>一、招标工作简要说明</w:t>
      </w:r>
    </w:p>
    <w:p>
      <w:pPr>
        <w:spacing w:line="360" w:lineRule="auto"/>
        <w:rPr>
          <w:rFonts w:ascii="宋体" w:hAnsi="宋体"/>
          <w:b w:val="0"/>
          <w:bCs/>
          <w:color w:val="auto"/>
          <w:sz w:val="28"/>
          <w:szCs w:val="28"/>
          <w:highlight w:val="none"/>
        </w:rPr>
      </w:pPr>
      <w:r>
        <w:rPr>
          <w:rFonts w:hint="eastAsia" w:ascii="宋体" w:hAnsi="宋体"/>
          <w:b w:val="0"/>
          <w:bCs/>
          <w:color w:val="auto"/>
          <w:sz w:val="28"/>
          <w:szCs w:val="28"/>
          <w:highlight w:val="none"/>
        </w:rPr>
        <w:t xml:space="preserve">    </w:t>
      </w:r>
      <w:r>
        <w:rPr>
          <w:rFonts w:ascii="宋体" w:hAnsi="宋体"/>
          <w:b w:val="0"/>
          <w:bCs/>
          <w:color w:val="auto"/>
          <w:sz w:val="28"/>
          <w:szCs w:val="28"/>
          <w:highlight w:val="none"/>
        </w:rPr>
        <w:t>1</w:t>
      </w:r>
      <w:r>
        <w:rPr>
          <w:rFonts w:hint="eastAsia" w:ascii="宋体" w:hAnsi="宋体"/>
          <w:b w:val="0"/>
          <w:bCs/>
          <w:color w:val="auto"/>
          <w:sz w:val="28"/>
          <w:szCs w:val="28"/>
          <w:highlight w:val="none"/>
        </w:rPr>
        <w:t>.</w:t>
      </w:r>
      <w:r>
        <w:rPr>
          <w:rFonts w:ascii="宋体" w:hAnsi="宋体"/>
          <w:b w:val="0"/>
          <w:bCs/>
          <w:color w:val="auto"/>
          <w:sz w:val="28"/>
          <w:szCs w:val="28"/>
          <w:highlight w:val="none"/>
        </w:rPr>
        <w:t>项目名称：南京信息工程大学</w:t>
      </w:r>
      <w:r>
        <w:rPr>
          <w:rFonts w:hint="eastAsia" w:ascii="宋体" w:hAnsi="宋体"/>
          <w:b w:val="0"/>
          <w:bCs/>
          <w:color w:val="auto"/>
          <w:sz w:val="28"/>
          <w:szCs w:val="28"/>
          <w:highlight w:val="none"/>
        </w:rPr>
        <w:t>后勤</w:t>
      </w:r>
      <w:r>
        <w:rPr>
          <w:rFonts w:ascii="宋体" w:hAnsi="宋体"/>
          <w:b w:val="0"/>
          <w:bCs/>
          <w:color w:val="auto"/>
          <w:sz w:val="28"/>
          <w:szCs w:val="28"/>
          <w:highlight w:val="none"/>
        </w:rPr>
        <w:t>服务总公司饮食服务</w:t>
      </w:r>
      <w:r>
        <w:rPr>
          <w:rFonts w:hint="eastAsia" w:ascii="宋体" w:hAnsi="宋体"/>
          <w:b w:val="0"/>
          <w:bCs/>
          <w:color w:val="auto"/>
          <w:sz w:val="28"/>
          <w:szCs w:val="28"/>
          <w:highlight w:val="none"/>
        </w:rPr>
        <w:t>中心</w:t>
      </w:r>
      <w:r>
        <w:rPr>
          <w:rFonts w:ascii="宋体" w:hAnsi="宋体"/>
          <w:b w:val="0"/>
          <w:bCs/>
          <w:color w:val="auto"/>
          <w:sz w:val="28"/>
          <w:szCs w:val="28"/>
          <w:highlight w:val="none"/>
        </w:rPr>
        <w:t>食堂</w:t>
      </w:r>
      <w:r>
        <w:rPr>
          <w:rFonts w:hint="eastAsia" w:ascii="宋体" w:hAnsi="宋体"/>
          <w:b w:val="0"/>
          <w:bCs/>
          <w:color w:val="auto"/>
          <w:sz w:val="28"/>
          <w:szCs w:val="28"/>
          <w:highlight w:val="none"/>
        </w:rPr>
        <w:t>(</w:t>
      </w:r>
      <w:r>
        <w:rPr>
          <w:rFonts w:ascii="宋体" w:hAnsi="宋体"/>
          <w:b w:val="0"/>
          <w:bCs/>
          <w:color w:val="auto"/>
          <w:sz w:val="28"/>
          <w:szCs w:val="28"/>
          <w:highlight w:val="none"/>
        </w:rPr>
        <w:t>省联采项目外</w:t>
      </w:r>
      <w:r>
        <w:rPr>
          <w:rFonts w:hint="eastAsia" w:ascii="宋体" w:hAnsi="宋体"/>
          <w:b w:val="0"/>
          <w:bCs/>
          <w:color w:val="auto"/>
          <w:sz w:val="28"/>
          <w:szCs w:val="28"/>
          <w:highlight w:val="none"/>
        </w:rPr>
        <w:t>)</w:t>
      </w:r>
      <w:r>
        <w:rPr>
          <w:rFonts w:ascii="宋体" w:hAnsi="宋体"/>
          <w:b w:val="0"/>
          <w:bCs/>
          <w:color w:val="auto"/>
          <w:sz w:val="28"/>
          <w:szCs w:val="28"/>
          <w:highlight w:val="none"/>
        </w:rPr>
        <w:t>原材料采购</w:t>
      </w:r>
      <w:r>
        <w:rPr>
          <w:rFonts w:hint="eastAsia" w:ascii="宋体" w:hAnsi="宋体"/>
          <w:b w:val="0"/>
          <w:bCs/>
          <w:color w:val="auto"/>
          <w:sz w:val="28"/>
          <w:szCs w:val="28"/>
          <w:highlight w:val="none"/>
        </w:rPr>
        <w:t>。</w:t>
      </w:r>
    </w:p>
    <w:p>
      <w:pPr>
        <w:spacing w:line="360" w:lineRule="auto"/>
        <w:rPr>
          <w:rFonts w:ascii="宋体" w:hAnsi="宋体"/>
          <w:b w:val="0"/>
          <w:bCs/>
          <w:color w:val="auto"/>
          <w:sz w:val="28"/>
          <w:szCs w:val="28"/>
          <w:highlight w:val="none"/>
        </w:rPr>
      </w:pPr>
      <w:r>
        <w:rPr>
          <w:rFonts w:hint="eastAsia" w:ascii="宋体" w:hAnsi="宋体"/>
          <w:b w:val="0"/>
          <w:bCs/>
          <w:color w:val="auto"/>
          <w:sz w:val="28"/>
          <w:szCs w:val="28"/>
          <w:highlight w:val="none"/>
        </w:rPr>
        <w:t xml:space="preserve">    </w:t>
      </w:r>
      <w:r>
        <w:rPr>
          <w:rFonts w:ascii="宋体" w:hAnsi="宋体"/>
          <w:b w:val="0"/>
          <w:bCs/>
          <w:color w:val="auto"/>
          <w:sz w:val="28"/>
          <w:szCs w:val="28"/>
          <w:highlight w:val="none"/>
        </w:rPr>
        <w:t>2</w:t>
      </w:r>
      <w:r>
        <w:rPr>
          <w:rFonts w:hint="eastAsia" w:ascii="宋体" w:hAnsi="宋体"/>
          <w:b w:val="0"/>
          <w:bCs/>
          <w:color w:val="auto"/>
          <w:sz w:val="28"/>
          <w:szCs w:val="28"/>
          <w:highlight w:val="none"/>
        </w:rPr>
        <w:t>.</w:t>
      </w:r>
      <w:r>
        <w:rPr>
          <w:rFonts w:ascii="宋体" w:hAnsi="宋体"/>
          <w:b w:val="0"/>
          <w:bCs/>
          <w:color w:val="auto"/>
          <w:sz w:val="28"/>
          <w:szCs w:val="28"/>
          <w:highlight w:val="none"/>
        </w:rPr>
        <w:t>项目简要说明：</w:t>
      </w:r>
    </w:p>
    <w:p>
      <w:pPr>
        <w:spacing w:line="360" w:lineRule="auto"/>
        <w:rPr>
          <w:rFonts w:ascii="宋体" w:hAnsi="宋体"/>
          <w:b w:val="0"/>
          <w:bCs/>
          <w:color w:val="auto"/>
          <w:sz w:val="28"/>
          <w:szCs w:val="28"/>
          <w:highlight w:val="none"/>
        </w:rPr>
      </w:pPr>
      <w:r>
        <w:rPr>
          <w:rFonts w:hint="eastAsia" w:ascii="宋体" w:hAnsi="宋体"/>
          <w:b w:val="0"/>
          <w:bCs/>
          <w:color w:val="auto"/>
          <w:sz w:val="28"/>
          <w:szCs w:val="28"/>
          <w:highlight w:val="none"/>
        </w:rPr>
        <w:t xml:space="preserve">   </w:t>
      </w:r>
      <w:r>
        <w:rPr>
          <w:rFonts w:ascii="宋体" w:hAnsi="宋体"/>
          <w:b w:val="0"/>
          <w:bCs/>
          <w:color w:val="auto"/>
          <w:sz w:val="28"/>
          <w:szCs w:val="28"/>
          <w:highlight w:val="none"/>
        </w:rPr>
        <w:t>本次招标</w:t>
      </w:r>
      <w:r>
        <w:rPr>
          <w:rFonts w:hint="eastAsia" w:ascii="宋体" w:hAnsi="宋体"/>
          <w:b w:val="0"/>
          <w:bCs/>
          <w:color w:val="auto"/>
          <w:sz w:val="28"/>
          <w:szCs w:val="28"/>
          <w:highlight w:val="none"/>
        </w:rPr>
        <w:t>采购</w:t>
      </w:r>
      <w:r>
        <w:rPr>
          <w:rFonts w:ascii="宋体" w:hAnsi="宋体"/>
          <w:b w:val="0"/>
          <w:bCs/>
          <w:color w:val="auto"/>
          <w:sz w:val="28"/>
          <w:szCs w:val="28"/>
          <w:highlight w:val="none"/>
        </w:rPr>
        <w:t>的</w:t>
      </w:r>
      <w:r>
        <w:rPr>
          <w:rFonts w:hint="eastAsia" w:ascii="宋体" w:hAnsi="宋体"/>
          <w:b w:val="0"/>
          <w:bCs/>
          <w:color w:val="auto"/>
          <w:sz w:val="28"/>
          <w:szCs w:val="28"/>
          <w:highlight w:val="none"/>
        </w:rPr>
        <w:t>相关原材料</w:t>
      </w:r>
      <w:r>
        <w:rPr>
          <w:rFonts w:ascii="宋体" w:hAnsi="宋体"/>
          <w:b w:val="0"/>
          <w:bCs/>
          <w:color w:val="auto"/>
          <w:sz w:val="28"/>
          <w:szCs w:val="28"/>
          <w:highlight w:val="none"/>
        </w:rPr>
        <w:t>主要用于学校</w:t>
      </w:r>
      <w:r>
        <w:rPr>
          <w:rFonts w:hint="eastAsia" w:ascii="宋体" w:hAnsi="宋体"/>
          <w:b w:val="0"/>
          <w:bCs/>
          <w:color w:val="auto"/>
          <w:sz w:val="28"/>
          <w:szCs w:val="28"/>
          <w:highlight w:val="none"/>
        </w:rPr>
        <w:t>后勤</w:t>
      </w:r>
      <w:r>
        <w:rPr>
          <w:rFonts w:ascii="宋体" w:hAnsi="宋体"/>
          <w:b w:val="0"/>
          <w:bCs/>
          <w:color w:val="auto"/>
          <w:sz w:val="28"/>
          <w:szCs w:val="28"/>
          <w:highlight w:val="none"/>
        </w:rPr>
        <w:t>服务总公司饮食服务</w:t>
      </w:r>
      <w:r>
        <w:rPr>
          <w:rFonts w:hint="eastAsia" w:ascii="宋体" w:hAnsi="宋体"/>
          <w:b w:val="0"/>
          <w:bCs/>
          <w:color w:val="auto"/>
          <w:sz w:val="28"/>
          <w:szCs w:val="28"/>
          <w:highlight w:val="none"/>
        </w:rPr>
        <w:t>中心</w:t>
      </w:r>
      <w:r>
        <w:rPr>
          <w:rFonts w:ascii="宋体" w:hAnsi="宋体"/>
          <w:b w:val="0"/>
          <w:bCs/>
          <w:color w:val="auto"/>
          <w:sz w:val="28"/>
          <w:szCs w:val="28"/>
          <w:highlight w:val="none"/>
        </w:rPr>
        <w:t>食堂</w:t>
      </w:r>
      <w:r>
        <w:rPr>
          <w:rFonts w:hint="eastAsia" w:ascii="宋体" w:hAnsi="宋体"/>
          <w:b w:val="0"/>
          <w:bCs/>
          <w:color w:val="auto"/>
          <w:sz w:val="28"/>
          <w:szCs w:val="28"/>
          <w:highlight w:val="none"/>
        </w:rPr>
        <w:t>日常供应。全部采购内容分</w:t>
      </w:r>
      <w:r>
        <w:rPr>
          <w:rFonts w:hint="eastAsia" w:ascii="宋体" w:hAnsi="宋体"/>
          <w:b/>
          <w:bCs w:val="0"/>
          <w:color w:val="auto"/>
          <w:sz w:val="28"/>
          <w:szCs w:val="28"/>
          <w:highlight w:val="none"/>
        </w:rPr>
        <w:t>为11个</w:t>
      </w:r>
      <w:r>
        <w:rPr>
          <w:rFonts w:hint="eastAsia" w:ascii="宋体" w:hAnsi="宋体"/>
          <w:b w:val="0"/>
          <w:bCs/>
          <w:color w:val="auto"/>
          <w:sz w:val="28"/>
          <w:szCs w:val="28"/>
          <w:highlight w:val="none"/>
        </w:rPr>
        <w:t>分包，分别为：</w:t>
      </w:r>
    </w:p>
    <w:p>
      <w:pPr>
        <w:spacing w:line="360" w:lineRule="auto"/>
        <w:ind w:firstLine="560" w:firstLineChars="200"/>
        <w:rPr>
          <w:rFonts w:ascii="宋体" w:hAnsi="宋体"/>
          <w:b w:val="0"/>
          <w:bCs/>
          <w:color w:val="auto"/>
          <w:sz w:val="28"/>
          <w:szCs w:val="28"/>
          <w:highlight w:val="none"/>
          <w:u w:val="single"/>
        </w:rPr>
      </w:pPr>
      <w:r>
        <w:rPr>
          <w:rFonts w:hint="eastAsia" w:ascii="宋体" w:hAnsi="宋体"/>
          <w:b w:val="0"/>
          <w:bCs/>
          <w:color w:val="auto"/>
          <w:sz w:val="28"/>
          <w:szCs w:val="28"/>
          <w:highlight w:val="none"/>
          <w:u w:val="single"/>
        </w:rPr>
        <w:t>分包1：采购内容：    蔬菜</w:t>
      </w:r>
      <w:r>
        <w:rPr>
          <w:rFonts w:hint="eastAsia" w:ascii="宋体" w:hAnsi="宋体" w:cs="宋体"/>
          <w:b w:val="0"/>
          <w:bCs/>
          <w:color w:val="auto"/>
          <w:sz w:val="28"/>
          <w:szCs w:val="28"/>
          <w:highlight w:val="none"/>
          <w:u w:val="single"/>
        </w:rPr>
        <w:t xml:space="preserve">      </w:t>
      </w:r>
      <w:r>
        <w:rPr>
          <w:rFonts w:hint="eastAsia" w:ascii="宋体" w:hAnsi="宋体"/>
          <w:b w:val="0"/>
          <w:bCs/>
          <w:color w:val="auto"/>
          <w:sz w:val="28"/>
          <w:szCs w:val="28"/>
          <w:highlight w:val="none"/>
          <w:u w:val="single"/>
        </w:rPr>
        <w:t>分包编号：HQ2020003-1；</w:t>
      </w:r>
    </w:p>
    <w:p>
      <w:pPr>
        <w:spacing w:line="360" w:lineRule="auto"/>
        <w:ind w:firstLine="560" w:firstLineChars="200"/>
        <w:rPr>
          <w:rFonts w:ascii="宋体" w:hAnsi="宋体"/>
          <w:b w:val="0"/>
          <w:bCs/>
          <w:color w:val="auto"/>
          <w:sz w:val="28"/>
          <w:szCs w:val="28"/>
          <w:highlight w:val="none"/>
          <w:u w:val="single"/>
        </w:rPr>
      </w:pPr>
      <w:r>
        <w:rPr>
          <w:rFonts w:hint="eastAsia" w:ascii="宋体" w:hAnsi="宋体"/>
          <w:b w:val="0"/>
          <w:bCs/>
          <w:color w:val="auto"/>
          <w:sz w:val="28"/>
          <w:szCs w:val="28"/>
          <w:highlight w:val="none"/>
          <w:u w:val="single"/>
        </w:rPr>
        <w:t>分包2：采购内容：豆浆</w:t>
      </w:r>
      <w:r>
        <w:rPr>
          <w:rFonts w:ascii="宋体" w:hAnsi="宋体"/>
          <w:b w:val="0"/>
          <w:bCs/>
          <w:color w:val="auto"/>
          <w:sz w:val="28"/>
          <w:szCs w:val="28"/>
          <w:highlight w:val="none"/>
          <w:u w:val="single"/>
        </w:rPr>
        <w:t>、八宝粥</w:t>
      </w:r>
      <w:r>
        <w:rPr>
          <w:rFonts w:hint="eastAsia" w:ascii="宋体" w:hAnsi="宋体" w:cs="宋体"/>
          <w:b w:val="0"/>
          <w:bCs/>
          <w:color w:val="auto"/>
          <w:sz w:val="28"/>
          <w:szCs w:val="28"/>
          <w:highlight w:val="none"/>
          <w:u w:val="single"/>
        </w:rPr>
        <w:t>，</w:t>
      </w:r>
      <w:r>
        <w:rPr>
          <w:rFonts w:hint="eastAsia" w:ascii="宋体" w:hAnsi="宋体"/>
          <w:b w:val="0"/>
          <w:bCs/>
          <w:color w:val="auto"/>
          <w:sz w:val="28"/>
          <w:szCs w:val="28"/>
          <w:highlight w:val="none"/>
          <w:u w:val="single"/>
        </w:rPr>
        <w:t>分包编号：HQ2020003-2；</w:t>
      </w:r>
    </w:p>
    <w:p>
      <w:pPr>
        <w:spacing w:line="360" w:lineRule="auto"/>
        <w:ind w:firstLine="560" w:firstLineChars="200"/>
        <w:rPr>
          <w:rFonts w:ascii="宋体" w:hAnsi="宋体"/>
          <w:b w:val="0"/>
          <w:bCs/>
          <w:color w:val="auto"/>
          <w:sz w:val="28"/>
          <w:szCs w:val="28"/>
          <w:highlight w:val="none"/>
          <w:u w:val="single"/>
        </w:rPr>
      </w:pPr>
      <w:r>
        <w:rPr>
          <w:rFonts w:hint="eastAsia" w:ascii="宋体" w:hAnsi="宋体"/>
          <w:b w:val="0"/>
          <w:bCs/>
          <w:color w:val="auto"/>
          <w:sz w:val="28"/>
          <w:szCs w:val="28"/>
          <w:highlight w:val="none"/>
          <w:u w:val="single"/>
        </w:rPr>
        <w:t>分包3：采购内容：牛羊</w:t>
      </w:r>
      <w:r>
        <w:rPr>
          <w:rFonts w:ascii="宋体" w:hAnsi="宋体"/>
          <w:b w:val="0"/>
          <w:bCs/>
          <w:color w:val="auto"/>
          <w:sz w:val="28"/>
          <w:szCs w:val="28"/>
          <w:highlight w:val="none"/>
          <w:u w:val="single"/>
        </w:rPr>
        <w:t>肉</w:t>
      </w:r>
      <w:r>
        <w:rPr>
          <w:rFonts w:hint="eastAsia" w:ascii="宋体" w:hAnsi="宋体" w:cs="宋体"/>
          <w:b w:val="0"/>
          <w:bCs/>
          <w:color w:val="auto"/>
          <w:sz w:val="28"/>
          <w:szCs w:val="28"/>
          <w:highlight w:val="none"/>
          <w:u w:val="single"/>
        </w:rPr>
        <w:t>、</w:t>
      </w:r>
      <w:r>
        <w:rPr>
          <w:rFonts w:hint="eastAsia" w:ascii="宋体" w:hAnsi="宋体"/>
          <w:b w:val="0"/>
          <w:bCs/>
          <w:color w:val="auto"/>
          <w:sz w:val="28"/>
          <w:szCs w:val="28"/>
          <w:highlight w:val="none"/>
          <w:u w:val="single"/>
        </w:rPr>
        <w:t>清真牛羊</w:t>
      </w:r>
      <w:r>
        <w:rPr>
          <w:rFonts w:ascii="宋体" w:hAnsi="宋体"/>
          <w:b w:val="0"/>
          <w:bCs/>
          <w:color w:val="auto"/>
          <w:sz w:val="28"/>
          <w:szCs w:val="28"/>
          <w:highlight w:val="none"/>
          <w:u w:val="single"/>
        </w:rPr>
        <w:t>肉</w:t>
      </w:r>
      <w:r>
        <w:rPr>
          <w:rFonts w:hint="eastAsia" w:ascii="宋体" w:hAnsi="宋体"/>
          <w:b w:val="0"/>
          <w:bCs/>
          <w:color w:val="auto"/>
          <w:sz w:val="28"/>
          <w:szCs w:val="28"/>
          <w:highlight w:val="none"/>
          <w:u w:val="single"/>
        </w:rPr>
        <w:t>，分包编号：HQ2020003-3；</w:t>
      </w:r>
    </w:p>
    <w:p>
      <w:pPr>
        <w:spacing w:line="360" w:lineRule="auto"/>
        <w:ind w:firstLine="560" w:firstLineChars="200"/>
        <w:rPr>
          <w:rFonts w:ascii="宋体" w:hAnsi="宋体"/>
          <w:b w:val="0"/>
          <w:bCs/>
          <w:color w:val="auto"/>
          <w:sz w:val="28"/>
          <w:szCs w:val="28"/>
          <w:highlight w:val="none"/>
          <w:u w:val="single"/>
        </w:rPr>
      </w:pPr>
      <w:r>
        <w:rPr>
          <w:rFonts w:hint="eastAsia" w:ascii="宋体" w:hAnsi="宋体"/>
          <w:b w:val="0"/>
          <w:bCs/>
          <w:color w:val="auto"/>
          <w:sz w:val="28"/>
          <w:szCs w:val="28"/>
          <w:highlight w:val="none"/>
          <w:u w:val="single"/>
        </w:rPr>
        <w:t>分包4：采购内容：牛奶</w:t>
      </w:r>
      <w:r>
        <w:rPr>
          <w:rFonts w:ascii="宋体" w:hAnsi="宋体"/>
          <w:b w:val="0"/>
          <w:bCs/>
          <w:color w:val="auto"/>
          <w:sz w:val="28"/>
          <w:szCs w:val="28"/>
          <w:highlight w:val="none"/>
          <w:u w:val="single"/>
        </w:rPr>
        <w:t>及奶制品</w:t>
      </w:r>
      <w:r>
        <w:rPr>
          <w:rFonts w:hint="eastAsia" w:ascii="宋体" w:hAnsi="宋体" w:cs="宋体"/>
          <w:b w:val="0"/>
          <w:bCs/>
          <w:color w:val="auto"/>
          <w:sz w:val="28"/>
          <w:szCs w:val="28"/>
          <w:highlight w:val="none"/>
          <w:u w:val="single"/>
        </w:rPr>
        <w:t>，</w:t>
      </w:r>
      <w:r>
        <w:rPr>
          <w:rFonts w:hint="eastAsia" w:ascii="宋体" w:hAnsi="宋体"/>
          <w:b w:val="0"/>
          <w:bCs/>
          <w:color w:val="auto"/>
          <w:sz w:val="28"/>
          <w:szCs w:val="28"/>
          <w:highlight w:val="none"/>
          <w:u w:val="single"/>
        </w:rPr>
        <w:t>分包编号：HQ2020003-4；</w:t>
      </w:r>
    </w:p>
    <w:p>
      <w:pPr>
        <w:spacing w:line="360" w:lineRule="auto"/>
        <w:ind w:firstLine="560" w:firstLineChars="200"/>
        <w:rPr>
          <w:rFonts w:ascii="宋体" w:hAnsi="宋体"/>
          <w:b w:val="0"/>
          <w:bCs/>
          <w:color w:val="auto"/>
          <w:sz w:val="28"/>
          <w:szCs w:val="28"/>
          <w:highlight w:val="none"/>
          <w:u w:val="single"/>
        </w:rPr>
      </w:pPr>
      <w:r>
        <w:rPr>
          <w:rFonts w:hint="eastAsia" w:ascii="宋体" w:hAnsi="宋体"/>
          <w:b w:val="0"/>
          <w:bCs/>
          <w:color w:val="auto"/>
          <w:sz w:val="28"/>
          <w:szCs w:val="28"/>
          <w:highlight w:val="none"/>
          <w:u w:val="single"/>
        </w:rPr>
        <w:t>分包5：采购内容：食堂</w:t>
      </w:r>
      <w:r>
        <w:rPr>
          <w:rFonts w:ascii="宋体" w:hAnsi="宋体"/>
          <w:b w:val="0"/>
          <w:bCs/>
          <w:color w:val="auto"/>
          <w:sz w:val="28"/>
          <w:szCs w:val="28"/>
          <w:highlight w:val="none"/>
          <w:u w:val="single"/>
        </w:rPr>
        <w:t>低值易耗</w:t>
      </w:r>
      <w:r>
        <w:rPr>
          <w:rFonts w:hint="eastAsia" w:ascii="宋体" w:hAnsi="宋体"/>
          <w:b w:val="0"/>
          <w:bCs/>
          <w:color w:val="auto"/>
          <w:sz w:val="28"/>
          <w:szCs w:val="28"/>
          <w:highlight w:val="none"/>
          <w:u w:val="single"/>
        </w:rPr>
        <w:t>品</w:t>
      </w:r>
      <w:r>
        <w:rPr>
          <w:rFonts w:ascii="宋体" w:hAnsi="宋体"/>
          <w:b w:val="0"/>
          <w:bCs/>
          <w:color w:val="auto"/>
          <w:sz w:val="28"/>
          <w:szCs w:val="28"/>
          <w:highlight w:val="none"/>
          <w:u w:val="single"/>
        </w:rPr>
        <w:t>（</w:t>
      </w:r>
      <w:r>
        <w:rPr>
          <w:rFonts w:hint="eastAsia" w:ascii="宋体" w:hAnsi="宋体"/>
          <w:b w:val="0"/>
          <w:bCs/>
          <w:color w:val="auto"/>
          <w:sz w:val="28"/>
          <w:szCs w:val="28"/>
          <w:highlight w:val="none"/>
          <w:u w:val="single"/>
        </w:rPr>
        <w:t>食品袋</w:t>
      </w:r>
      <w:r>
        <w:rPr>
          <w:rFonts w:ascii="宋体" w:hAnsi="宋体"/>
          <w:b w:val="0"/>
          <w:bCs/>
          <w:color w:val="auto"/>
          <w:sz w:val="28"/>
          <w:szCs w:val="28"/>
          <w:highlight w:val="none"/>
          <w:u w:val="single"/>
        </w:rPr>
        <w:t>、</w:t>
      </w:r>
      <w:r>
        <w:rPr>
          <w:rFonts w:hint="eastAsia" w:ascii="宋体" w:hAnsi="宋体"/>
          <w:b w:val="0"/>
          <w:bCs/>
          <w:color w:val="auto"/>
          <w:sz w:val="28"/>
          <w:szCs w:val="28"/>
          <w:highlight w:val="none"/>
          <w:u w:val="single"/>
        </w:rPr>
        <w:t>餐盒等</w:t>
      </w:r>
      <w:r>
        <w:rPr>
          <w:rFonts w:ascii="宋体" w:hAnsi="宋体"/>
          <w:b w:val="0"/>
          <w:bCs/>
          <w:color w:val="auto"/>
          <w:sz w:val="28"/>
          <w:szCs w:val="28"/>
          <w:highlight w:val="none"/>
          <w:u w:val="single"/>
        </w:rPr>
        <w:t>）</w:t>
      </w:r>
      <w:r>
        <w:rPr>
          <w:rFonts w:hint="eastAsia" w:ascii="宋体" w:hAnsi="宋体" w:cs="宋体"/>
          <w:b w:val="0"/>
          <w:bCs/>
          <w:color w:val="auto"/>
          <w:sz w:val="28"/>
          <w:szCs w:val="28"/>
          <w:highlight w:val="none"/>
          <w:u w:val="single"/>
        </w:rPr>
        <w:t>，</w:t>
      </w:r>
      <w:r>
        <w:rPr>
          <w:rFonts w:hint="eastAsia" w:ascii="宋体" w:hAnsi="宋体"/>
          <w:b w:val="0"/>
          <w:bCs/>
          <w:color w:val="auto"/>
          <w:sz w:val="28"/>
          <w:szCs w:val="28"/>
          <w:highlight w:val="none"/>
          <w:u w:val="single"/>
        </w:rPr>
        <w:t>分包编号：HQ2020003-5；</w:t>
      </w:r>
    </w:p>
    <w:p>
      <w:pPr>
        <w:spacing w:line="360" w:lineRule="auto"/>
        <w:ind w:firstLine="560" w:firstLineChars="200"/>
        <w:rPr>
          <w:rFonts w:ascii="宋体" w:hAnsi="宋体"/>
          <w:b w:val="0"/>
          <w:bCs/>
          <w:color w:val="auto"/>
          <w:sz w:val="28"/>
          <w:szCs w:val="28"/>
          <w:highlight w:val="none"/>
          <w:u w:val="single"/>
        </w:rPr>
      </w:pPr>
      <w:r>
        <w:rPr>
          <w:rFonts w:hint="eastAsia" w:ascii="宋体" w:hAnsi="宋体"/>
          <w:b w:val="0"/>
          <w:bCs/>
          <w:color w:val="auto"/>
          <w:sz w:val="28"/>
          <w:szCs w:val="28"/>
          <w:highlight w:val="none"/>
          <w:u w:val="single"/>
        </w:rPr>
        <w:t>分包6：采购内容：面制品</w:t>
      </w:r>
      <w:r>
        <w:rPr>
          <w:rFonts w:ascii="宋体" w:hAnsi="宋体"/>
          <w:b w:val="0"/>
          <w:bCs/>
          <w:color w:val="auto"/>
          <w:sz w:val="28"/>
          <w:szCs w:val="28"/>
          <w:highlight w:val="none"/>
          <w:u w:val="single"/>
        </w:rPr>
        <w:t>（</w:t>
      </w:r>
      <w:r>
        <w:rPr>
          <w:rFonts w:hint="eastAsia" w:ascii="宋体" w:hAnsi="宋体"/>
          <w:b w:val="0"/>
          <w:bCs/>
          <w:color w:val="auto"/>
          <w:sz w:val="28"/>
          <w:szCs w:val="28"/>
          <w:highlight w:val="none"/>
          <w:u w:val="single"/>
        </w:rPr>
        <w:t>面条</w:t>
      </w:r>
      <w:r>
        <w:rPr>
          <w:rFonts w:ascii="宋体" w:hAnsi="宋体"/>
          <w:b w:val="0"/>
          <w:bCs/>
          <w:color w:val="auto"/>
          <w:sz w:val="28"/>
          <w:szCs w:val="28"/>
          <w:highlight w:val="none"/>
          <w:u w:val="single"/>
        </w:rPr>
        <w:t>、饺皮等）</w:t>
      </w:r>
      <w:r>
        <w:rPr>
          <w:rFonts w:hint="eastAsia" w:ascii="宋体" w:hAnsi="宋体" w:cs="宋体"/>
          <w:b w:val="0"/>
          <w:bCs/>
          <w:color w:val="auto"/>
          <w:sz w:val="28"/>
          <w:szCs w:val="28"/>
          <w:highlight w:val="none"/>
          <w:u w:val="single"/>
        </w:rPr>
        <w:t>，</w:t>
      </w:r>
      <w:r>
        <w:rPr>
          <w:rFonts w:hint="eastAsia" w:ascii="宋体" w:hAnsi="宋体"/>
          <w:b w:val="0"/>
          <w:bCs/>
          <w:color w:val="auto"/>
          <w:sz w:val="28"/>
          <w:szCs w:val="28"/>
          <w:highlight w:val="none"/>
          <w:u w:val="single"/>
        </w:rPr>
        <w:t>分包编号：HQ2020003-6；</w:t>
      </w:r>
    </w:p>
    <w:p>
      <w:pPr>
        <w:spacing w:line="360" w:lineRule="auto"/>
        <w:ind w:firstLine="560" w:firstLineChars="200"/>
        <w:rPr>
          <w:rFonts w:ascii="宋体" w:hAnsi="宋体"/>
          <w:b w:val="0"/>
          <w:bCs/>
          <w:color w:val="auto"/>
          <w:sz w:val="28"/>
          <w:szCs w:val="28"/>
          <w:highlight w:val="none"/>
          <w:u w:val="single"/>
        </w:rPr>
      </w:pPr>
      <w:r>
        <w:rPr>
          <w:rFonts w:hint="eastAsia" w:ascii="宋体" w:hAnsi="宋体"/>
          <w:b w:val="0"/>
          <w:bCs/>
          <w:color w:val="auto"/>
          <w:sz w:val="28"/>
          <w:szCs w:val="28"/>
          <w:highlight w:val="none"/>
          <w:u w:val="single"/>
        </w:rPr>
        <w:t>分包7：采购内容：手工水饺、馄饨等冷冻面点</w:t>
      </w:r>
      <w:r>
        <w:rPr>
          <w:rFonts w:hint="eastAsia" w:ascii="宋体" w:hAnsi="宋体" w:cs="宋体"/>
          <w:b w:val="0"/>
          <w:bCs/>
          <w:color w:val="auto"/>
          <w:sz w:val="28"/>
          <w:szCs w:val="28"/>
          <w:highlight w:val="none"/>
          <w:u w:val="single"/>
        </w:rPr>
        <w:t>，</w:t>
      </w:r>
      <w:r>
        <w:rPr>
          <w:rFonts w:hint="eastAsia" w:ascii="宋体" w:hAnsi="宋体"/>
          <w:b w:val="0"/>
          <w:bCs/>
          <w:color w:val="auto"/>
          <w:sz w:val="28"/>
          <w:szCs w:val="28"/>
          <w:highlight w:val="none"/>
          <w:u w:val="single"/>
        </w:rPr>
        <w:t>分包编号：HQ2020003-7；</w:t>
      </w:r>
    </w:p>
    <w:p>
      <w:pPr>
        <w:spacing w:line="360" w:lineRule="auto"/>
        <w:ind w:firstLine="560" w:firstLineChars="200"/>
        <w:rPr>
          <w:rFonts w:ascii="宋体" w:hAnsi="宋体"/>
          <w:b w:val="0"/>
          <w:bCs/>
          <w:color w:val="auto"/>
          <w:sz w:val="28"/>
          <w:szCs w:val="28"/>
          <w:highlight w:val="none"/>
          <w:u w:val="single"/>
        </w:rPr>
      </w:pPr>
      <w:r>
        <w:rPr>
          <w:rFonts w:hint="eastAsia" w:ascii="宋体" w:hAnsi="宋体"/>
          <w:b w:val="0"/>
          <w:bCs/>
          <w:color w:val="auto"/>
          <w:sz w:val="28"/>
          <w:szCs w:val="28"/>
          <w:highlight w:val="none"/>
          <w:u w:val="single"/>
        </w:rPr>
        <w:t>分包8：采购内容：饮料</w:t>
      </w:r>
      <w:r>
        <w:rPr>
          <w:rFonts w:hint="eastAsia" w:ascii="宋体" w:hAnsi="宋体" w:cs="宋体"/>
          <w:b w:val="0"/>
          <w:bCs/>
          <w:color w:val="auto"/>
          <w:sz w:val="28"/>
          <w:szCs w:val="28"/>
          <w:highlight w:val="none"/>
          <w:u w:val="single"/>
        </w:rPr>
        <w:t>，</w:t>
      </w:r>
      <w:r>
        <w:rPr>
          <w:rFonts w:hint="eastAsia" w:ascii="宋体" w:hAnsi="宋体"/>
          <w:b w:val="0"/>
          <w:bCs/>
          <w:color w:val="auto"/>
          <w:sz w:val="28"/>
          <w:szCs w:val="28"/>
          <w:highlight w:val="none"/>
          <w:u w:val="single"/>
        </w:rPr>
        <w:t>分包编号：HQ2020003-8；</w:t>
      </w:r>
    </w:p>
    <w:p>
      <w:pPr>
        <w:spacing w:line="360" w:lineRule="auto"/>
        <w:ind w:firstLine="560" w:firstLineChars="200"/>
        <w:rPr>
          <w:rFonts w:ascii="宋体" w:hAnsi="宋体"/>
          <w:b w:val="0"/>
          <w:bCs/>
          <w:color w:val="auto"/>
          <w:sz w:val="28"/>
          <w:szCs w:val="28"/>
          <w:highlight w:val="none"/>
          <w:u w:val="single"/>
        </w:rPr>
      </w:pPr>
      <w:r>
        <w:rPr>
          <w:rFonts w:hint="eastAsia" w:ascii="宋体" w:hAnsi="宋体"/>
          <w:b w:val="0"/>
          <w:bCs/>
          <w:color w:val="auto"/>
          <w:sz w:val="28"/>
          <w:szCs w:val="28"/>
          <w:highlight w:val="none"/>
          <w:u w:val="single"/>
        </w:rPr>
        <w:t>分包9：采购内容：淡水</w:t>
      </w:r>
      <w:r>
        <w:rPr>
          <w:rFonts w:ascii="宋体" w:hAnsi="宋体"/>
          <w:b w:val="0"/>
          <w:bCs/>
          <w:color w:val="auto"/>
          <w:sz w:val="28"/>
          <w:szCs w:val="28"/>
          <w:highlight w:val="none"/>
          <w:u w:val="single"/>
        </w:rPr>
        <w:t>鱼</w:t>
      </w:r>
      <w:r>
        <w:rPr>
          <w:rFonts w:hint="eastAsia" w:ascii="宋体" w:hAnsi="宋体"/>
          <w:b w:val="0"/>
          <w:bCs/>
          <w:color w:val="auto"/>
          <w:sz w:val="28"/>
          <w:szCs w:val="28"/>
          <w:highlight w:val="none"/>
          <w:u w:val="single"/>
        </w:rPr>
        <w:t>，分包编号：HQ2020003-9；</w:t>
      </w:r>
    </w:p>
    <w:p>
      <w:pPr>
        <w:spacing w:line="360" w:lineRule="auto"/>
        <w:ind w:firstLine="560" w:firstLineChars="200"/>
        <w:rPr>
          <w:rFonts w:ascii="宋体" w:hAnsi="宋体"/>
          <w:b w:val="0"/>
          <w:bCs/>
          <w:color w:val="auto"/>
          <w:sz w:val="28"/>
          <w:szCs w:val="28"/>
          <w:highlight w:val="none"/>
          <w:u w:val="single"/>
        </w:rPr>
      </w:pPr>
      <w:r>
        <w:rPr>
          <w:rFonts w:hint="eastAsia" w:ascii="宋体" w:hAnsi="宋体"/>
          <w:b w:val="0"/>
          <w:bCs/>
          <w:color w:val="auto"/>
          <w:sz w:val="28"/>
          <w:szCs w:val="28"/>
          <w:highlight w:val="none"/>
          <w:u w:val="single"/>
        </w:rPr>
        <w:t>分包10：采购内容：麻辣烫</w:t>
      </w:r>
      <w:r>
        <w:rPr>
          <w:rFonts w:ascii="宋体" w:hAnsi="宋体"/>
          <w:b w:val="0"/>
          <w:bCs/>
          <w:color w:val="auto"/>
          <w:sz w:val="28"/>
          <w:szCs w:val="28"/>
          <w:highlight w:val="none"/>
          <w:u w:val="single"/>
        </w:rPr>
        <w:t>丸子</w:t>
      </w:r>
      <w:r>
        <w:rPr>
          <w:rFonts w:hint="eastAsia" w:ascii="宋体" w:hAnsi="宋体"/>
          <w:b w:val="0"/>
          <w:bCs/>
          <w:color w:val="auto"/>
          <w:sz w:val="28"/>
          <w:szCs w:val="28"/>
          <w:highlight w:val="none"/>
          <w:u w:val="single"/>
        </w:rPr>
        <w:t>、调理品，分包编号：HQ2020003-10；</w:t>
      </w:r>
    </w:p>
    <w:p>
      <w:pPr>
        <w:spacing w:line="360" w:lineRule="auto"/>
        <w:ind w:firstLine="560" w:firstLineChars="200"/>
        <w:rPr>
          <w:rFonts w:ascii="宋体" w:hAnsi="宋体"/>
          <w:b w:val="0"/>
          <w:bCs/>
          <w:color w:val="auto"/>
          <w:sz w:val="28"/>
          <w:szCs w:val="28"/>
          <w:highlight w:val="none"/>
          <w:u w:val="single"/>
        </w:rPr>
      </w:pPr>
      <w:r>
        <w:rPr>
          <w:rFonts w:hint="eastAsia" w:ascii="宋体" w:hAnsi="宋体"/>
          <w:b w:val="0"/>
          <w:bCs/>
          <w:color w:val="auto"/>
          <w:sz w:val="28"/>
          <w:szCs w:val="28"/>
          <w:highlight w:val="none"/>
          <w:u w:val="single"/>
        </w:rPr>
        <w:t>分包11：采购内容：水果，分包编号：HQ2020003-11；</w:t>
      </w:r>
    </w:p>
    <w:p>
      <w:pPr>
        <w:spacing w:line="360" w:lineRule="auto"/>
        <w:rPr>
          <w:rFonts w:ascii="宋体" w:hAnsi="宋体"/>
          <w:b w:val="0"/>
          <w:bCs/>
          <w:color w:val="auto"/>
          <w:sz w:val="28"/>
          <w:szCs w:val="28"/>
          <w:highlight w:val="none"/>
        </w:rPr>
      </w:pPr>
      <w:r>
        <w:rPr>
          <w:rFonts w:hint="eastAsia" w:ascii="宋体" w:hAnsi="宋体"/>
          <w:b w:val="0"/>
          <w:bCs/>
          <w:color w:val="auto"/>
          <w:sz w:val="28"/>
          <w:szCs w:val="28"/>
          <w:highlight w:val="none"/>
        </w:rPr>
        <w:t xml:space="preserve">    投标人可对上述11个分包项目中的任何1包、2包或全部11个分包投标，但不可拆分单个包项。项目及每个分包要求详见附件、招标文件和有关说明等。</w:t>
      </w:r>
    </w:p>
    <w:p>
      <w:pPr>
        <w:spacing w:line="360" w:lineRule="auto"/>
        <w:rPr>
          <w:rFonts w:ascii="宋体" w:hAnsi="宋体"/>
          <w:b w:val="0"/>
          <w:bCs/>
          <w:color w:val="auto"/>
          <w:sz w:val="28"/>
          <w:szCs w:val="28"/>
          <w:highlight w:val="none"/>
          <w:u w:val="single"/>
        </w:rPr>
      </w:pPr>
      <w:r>
        <w:rPr>
          <w:rFonts w:hint="eastAsia" w:ascii="宋体" w:hAnsi="宋体"/>
          <w:b w:val="0"/>
          <w:bCs/>
          <w:color w:val="auto"/>
          <w:sz w:val="28"/>
          <w:szCs w:val="28"/>
          <w:highlight w:val="none"/>
        </w:rPr>
        <w:t xml:space="preserve">    3.服务</w:t>
      </w:r>
      <w:r>
        <w:rPr>
          <w:rFonts w:ascii="宋体" w:hAnsi="宋体"/>
          <w:b w:val="0"/>
          <w:bCs/>
          <w:color w:val="auto"/>
          <w:sz w:val="28"/>
          <w:szCs w:val="28"/>
          <w:highlight w:val="none"/>
        </w:rPr>
        <w:t>时间</w:t>
      </w:r>
      <w:r>
        <w:rPr>
          <w:rFonts w:ascii="宋体" w:hAnsi="宋体"/>
          <w:b w:val="0"/>
          <w:bCs/>
          <w:color w:val="auto"/>
          <w:sz w:val="28"/>
          <w:szCs w:val="28"/>
          <w:highlight w:val="none"/>
          <w:u w:val="single"/>
        </w:rPr>
        <w:t>：</w:t>
      </w:r>
      <w:r>
        <w:rPr>
          <w:rFonts w:hint="eastAsia" w:ascii="宋体" w:hAnsi="宋体"/>
          <w:b w:val="0"/>
          <w:bCs/>
          <w:color w:val="auto"/>
          <w:sz w:val="28"/>
          <w:szCs w:val="28"/>
          <w:highlight w:val="none"/>
          <w:u w:val="single"/>
        </w:rPr>
        <w:t>2020年7月至2021年7月，具体时间视招标进展，以最终合同约定为准。</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4</w:t>
      </w:r>
      <w:r>
        <w:rPr>
          <w:rFonts w:ascii="宋体" w:hAnsi="宋体"/>
          <w:b w:val="0"/>
          <w:bCs/>
          <w:color w:val="auto"/>
          <w:sz w:val="28"/>
          <w:szCs w:val="28"/>
          <w:highlight w:val="none"/>
        </w:rPr>
        <w:t>．</w:t>
      </w:r>
      <w:r>
        <w:rPr>
          <w:rFonts w:hint="eastAsia" w:ascii="宋体" w:hAnsi="宋体"/>
          <w:b w:val="0"/>
          <w:bCs/>
          <w:color w:val="auto"/>
          <w:sz w:val="28"/>
          <w:szCs w:val="28"/>
          <w:highlight w:val="none"/>
        </w:rPr>
        <w:t>部分货物大致用量： 见附表，最终以采购人实际采购量为准。</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5</w:t>
      </w:r>
      <w:r>
        <w:rPr>
          <w:rFonts w:ascii="宋体" w:hAnsi="宋体"/>
          <w:b w:val="0"/>
          <w:bCs/>
          <w:color w:val="auto"/>
          <w:sz w:val="28"/>
          <w:szCs w:val="28"/>
          <w:highlight w:val="none"/>
        </w:rPr>
        <w:t>．供货地点：</w:t>
      </w:r>
      <w:r>
        <w:rPr>
          <w:rFonts w:hint="eastAsia" w:ascii="宋体" w:hAnsi="宋体"/>
          <w:b w:val="0"/>
          <w:bCs/>
          <w:color w:val="auto"/>
          <w:sz w:val="28"/>
          <w:szCs w:val="28"/>
          <w:highlight w:val="none"/>
        </w:rPr>
        <w:t>南京信息</w:t>
      </w:r>
      <w:r>
        <w:rPr>
          <w:rFonts w:ascii="宋体" w:hAnsi="宋体"/>
          <w:b w:val="0"/>
          <w:bCs/>
          <w:color w:val="auto"/>
          <w:sz w:val="28"/>
          <w:szCs w:val="28"/>
          <w:highlight w:val="none"/>
        </w:rPr>
        <w:t>工程</w:t>
      </w:r>
      <w:r>
        <w:rPr>
          <w:rFonts w:hint="eastAsia" w:ascii="宋体" w:hAnsi="宋体"/>
          <w:b w:val="0"/>
          <w:bCs/>
          <w:color w:val="auto"/>
          <w:sz w:val="28"/>
          <w:szCs w:val="28"/>
          <w:highlight w:val="none"/>
        </w:rPr>
        <w:t>大学后勤</w:t>
      </w:r>
      <w:r>
        <w:rPr>
          <w:rFonts w:ascii="宋体" w:hAnsi="宋体"/>
          <w:b w:val="0"/>
          <w:bCs/>
          <w:color w:val="auto"/>
          <w:sz w:val="28"/>
          <w:szCs w:val="28"/>
          <w:highlight w:val="none"/>
        </w:rPr>
        <w:t>服务总公司饮食服务中心。</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6</w:t>
      </w:r>
      <w:r>
        <w:rPr>
          <w:rFonts w:ascii="宋体" w:hAnsi="宋体"/>
          <w:b w:val="0"/>
          <w:bCs/>
          <w:color w:val="auto"/>
          <w:sz w:val="28"/>
          <w:szCs w:val="28"/>
          <w:highlight w:val="none"/>
        </w:rPr>
        <w:t>．</w:t>
      </w:r>
      <w:r>
        <w:rPr>
          <w:rFonts w:hint="eastAsia" w:ascii="宋体" w:hAnsi="宋体"/>
          <w:b w:val="0"/>
          <w:bCs/>
          <w:color w:val="auto"/>
          <w:sz w:val="28"/>
          <w:szCs w:val="28"/>
          <w:highlight w:val="none"/>
        </w:rPr>
        <w:t>货物</w:t>
      </w:r>
      <w:r>
        <w:rPr>
          <w:rFonts w:ascii="宋体" w:hAnsi="宋体"/>
          <w:b w:val="0"/>
          <w:bCs/>
          <w:color w:val="auto"/>
          <w:sz w:val="28"/>
          <w:szCs w:val="28"/>
          <w:highlight w:val="none"/>
        </w:rPr>
        <w:t>要求：符合国家法律法规、标准规定，具有相关的证明材料。其中，</w:t>
      </w:r>
      <w:r>
        <w:rPr>
          <w:rFonts w:hint="eastAsia" w:ascii="宋体" w:hAnsi="宋体"/>
          <w:b w:val="0"/>
          <w:bCs/>
          <w:color w:val="auto"/>
          <w:sz w:val="28"/>
          <w:szCs w:val="28"/>
          <w:highlight w:val="none"/>
        </w:rPr>
        <w:t>品种</w:t>
      </w:r>
      <w:r>
        <w:rPr>
          <w:rFonts w:ascii="宋体" w:hAnsi="宋体"/>
          <w:b w:val="0"/>
          <w:bCs/>
          <w:color w:val="auto"/>
          <w:sz w:val="28"/>
          <w:szCs w:val="28"/>
          <w:highlight w:val="none"/>
        </w:rPr>
        <w:t>必须达到国家食品安全标准，</w:t>
      </w:r>
      <w:r>
        <w:rPr>
          <w:rFonts w:hint="eastAsia" w:ascii="宋体" w:hAnsi="宋体"/>
          <w:b w:val="0"/>
          <w:bCs/>
          <w:color w:val="auto"/>
          <w:sz w:val="28"/>
          <w:szCs w:val="28"/>
          <w:highlight w:val="none"/>
        </w:rPr>
        <w:t>提供各类索证资料；</w:t>
      </w:r>
      <w:r>
        <w:rPr>
          <w:rFonts w:ascii="宋体" w:hAnsi="宋体"/>
          <w:b w:val="0"/>
          <w:bCs/>
          <w:color w:val="auto"/>
          <w:sz w:val="28"/>
          <w:szCs w:val="28"/>
          <w:highlight w:val="none"/>
        </w:rPr>
        <w:t>蔬菜须提供农药残留检测合格报告</w:t>
      </w:r>
      <w:r>
        <w:rPr>
          <w:rFonts w:hint="eastAsia" w:ascii="宋体" w:hAnsi="宋体"/>
          <w:b w:val="0"/>
          <w:bCs/>
          <w:color w:val="auto"/>
          <w:sz w:val="28"/>
          <w:szCs w:val="28"/>
          <w:highlight w:val="none"/>
        </w:rPr>
        <w:t>。</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7.投标方若中标后不能严格履行所做承诺，我校有权单方面终止本合同的执行，并且有权扣除承包人全部履约保证金，由此所造成的一切后果和经济损失均由承包人自行负责和承担。</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8.所有分包项目必须由中标单位自行完成，严禁转包和擅自分包。否则我校有权单方面终止本合同的执行，并且有权扣除承包人全部履约保证金，由此所造成的一切后果和经济损失均由承包人自行负责和承担。</w:t>
      </w:r>
    </w:p>
    <w:bookmarkEnd w:id="0"/>
    <w:bookmarkEnd w:id="1"/>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9.本次招标采取公开招标方式，不承诺最低价（或最高价）中标。招标公告和中标公示信息均在我校（</w:t>
      </w:r>
      <w:r>
        <w:rPr>
          <w:rFonts w:ascii="宋体" w:hAnsi="宋体"/>
          <w:b w:val="0"/>
          <w:bCs/>
          <w:color w:val="auto"/>
          <w:sz w:val="28"/>
          <w:szCs w:val="28"/>
          <w:highlight w:val="none"/>
        </w:rPr>
        <w:t>www.nuist.edu.cn/bulletin</w:t>
      </w:r>
      <w:r>
        <w:rPr>
          <w:rFonts w:hint="eastAsia" w:ascii="宋体" w:hAnsi="宋体"/>
          <w:b w:val="0"/>
          <w:bCs/>
          <w:color w:val="auto"/>
          <w:sz w:val="28"/>
          <w:szCs w:val="28"/>
          <w:highlight w:val="none"/>
        </w:rPr>
        <w:t>）和招标信息（</w:t>
      </w:r>
      <w:r>
        <w:rPr>
          <w:b w:val="0"/>
          <w:bCs/>
          <w:color w:val="auto"/>
          <w:highlight w:val="none"/>
        </w:rPr>
        <w:fldChar w:fldCharType="begin"/>
      </w:r>
      <w:r>
        <w:rPr>
          <w:b w:val="0"/>
          <w:bCs/>
          <w:color w:val="auto"/>
          <w:highlight w:val="none"/>
        </w:rPr>
        <w:instrText xml:space="preserve"> HYPERLINK "http://zbc.nuist.edu.cn" </w:instrText>
      </w:r>
      <w:r>
        <w:rPr>
          <w:b w:val="0"/>
          <w:bCs/>
          <w:color w:val="auto"/>
          <w:highlight w:val="none"/>
        </w:rPr>
        <w:fldChar w:fldCharType="separate"/>
      </w:r>
      <w:r>
        <w:rPr>
          <w:rFonts w:hint="eastAsia" w:ascii="宋体" w:hAnsi="宋体"/>
          <w:b w:val="0"/>
          <w:bCs/>
          <w:color w:val="auto"/>
          <w:sz w:val="28"/>
          <w:szCs w:val="28"/>
          <w:highlight w:val="none"/>
        </w:rPr>
        <w:t>zbc.nuist.edu.cn</w:t>
      </w:r>
      <w:r>
        <w:rPr>
          <w:rFonts w:hint="eastAsia" w:ascii="宋体" w:hAnsi="宋体"/>
          <w:b w:val="0"/>
          <w:bCs/>
          <w:color w:val="auto"/>
          <w:sz w:val="28"/>
          <w:szCs w:val="28"/>
          <w:highlight w:val="none"/>
        </w:rPr>
        <w:fldChar w:fldCharType="end"/>
      </w:r>
      <w:r>
        <w:rPr>
          <w:rFonts w:hint="eastAsia" w:ascii="宋体" w:hAnsi="宋体"/>
          <w:b w:val="0"/>
          <w:bCs/>
          <w:color w:val="auto"/>
          <w:sz w:val="28"/>
          <w:szCs w:val="28"/>
          <w:highlight w:val="none"/>
        </w:rPr>
        <w:t>）网页上公开发布，接受监督。欢迎社会招标机构和网站转载，转载信息与我校网站信息不一致时，以我校网站为准。</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10.招标文件由我校采购人、项目归口管理部门和财务处联合起草；经学校相关职能部门会审通过形成正式招标文件。同时打印3份纸质的正式招标文件，由财务处负责人和招标科工作人员同时签字并加盖财务处骑缝章后，分别交财务处、项目归口管理部门（或采购人）、审计处各1份，作为相关部门存档、合同签订、项目竣工验收和决（结）算审计，以及处理纠纷等的依据。</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11.正式的答疑回复文件也按上述方式处理留存。</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12.招标过程接受学校纪检监察部门监督检查。</w:t>
      </w:r>
    </w:p>
    <w:bookmarkEnd w:id="2"/>
    <w:bookmarkEnd w:id="3"/>
    <w:p>
      <w:pPr>
        <w:spacing w:beforeLines="100" w:afterLines="100" w:line="360" w:lineRule="auto"/>
        <w:jc w:val="center"/>
        <w:rPr>
          <w:rFonts w:ascii="黑体" w:hAnsi="黑体" w:eastAsia="黑体"/>
          <w:b w:val="0"/>
          <w:bCs/>
          <w:color w:val="auto"/>
          <w:sz w:val="28"/>
          <w:szCs w:val="28"/>
          <w:highlight w:val="none"/>
        </w:rPr>
      </w:pPr>
      <w:r>
        <w:rPr>
          <w:rFonts w:hint="eastAsia" w:ascii="黑体" w:hAnsi="黑体" w:eastAsia="黑体"/>
          <w:b w:val="0"/>
          <w:bCs/>
          <w:color w:val="auto"/>
          <w:sz w:val="28"/>
          <w:szCs w:val="28"/>
          <w:highlight w:val="none"/>
        </w:rPr>
        <w:t>二、对投标人及投标报价的要求</w:t>
      </w:r>
    </w:p>
    <w:p>
      <w:pPr>
        <w:snapToGrid w:val="0"/>
        <w:spacing w:line="360" w:lineRule="auto"/>
        <w:ind w:firstLine="537" w:firstLineChars="192"/>
        <w:rPr>
          <w:rFonts w:ascii="宋体" w:hAnsi="宋体"/>
          <w:b w:val="0"/>
          <w:bCs/>
          <w:color w:val="auto"/>
          <w:kern w:val="0"/>
          <w:sz w:val="28"/>
          <w:szCs w:val="28"/>
          <w:highlight w:val="none"/>
        </w:rPr>
      </w:pPr>
      <w:r>
        <w:rPr>
          <w:rFonts w:hint="eastAsia" w:ascii="宋体" w:hAnsi="宋体"/>
          <w:b w:val="0"/>
          <w:bCs/>
          <w:color w:val="auto"/>
          <w:kern w:val="0"/>
          <w:sz w:val="28"/>
          <w:szCs w:val="28"/>
          <w:highlight w:val="none"/>
        </w:rPr>
        <w:t>一、投标人必须符合以下能力、信誉和资质要求：</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1.承诺食材必须达到国家食品安全标准，配货时能够提供各类索证索票资料。</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2.在中国境内注册，</w:t>
      </w:r>
      <w:r>
        <w:rPr>
          <w:rFonts w:ascii="宋体" w:hAnsi="宋体" w:cs="宋体"/>
          <w:b w:val="0"/>
          <w:bCs/>
          <w:color w:val="auto"/>
          <w:sz w:val="28"/>
          <w:szCs w:val="28"/>
          <w:highlight w:val="none"/>
        </w:rPr>
        <w:t>具有</w:t>
      </w:r>
      <w:r>
        <w:rPr>
          <w:rFonts w:hint="eastAsia" w:ascii="宋体" w:hAnsi="宋体" w:cs="宋体"/>
          <w:b w:val="0"/>
          <w:bCs/>
          <w:color w:val="auto"/>
          <w:sz w:val="28"/>
          <w:szCs w:val="28"/>
          <w:highlight w:val="none"/>
        </w:rPr>
        <w:t>独立承担民事责任能力</w:t>
      </w:r>
      <w:r>
        <w:rPr>
          <w:rFonts w:ascii="宋体" w:hAnsi="宋体" w:cs="宋体"/>
          <w:b w:val="0"/>
          <w:bCs/>
          <w:color w:val="auto"/>
          <w:sz w:val="28"/>
          <w:szCs w:val="28"/>
          <w:highlight w:val="none"/>
        </w:rPr>
        <w:t>的合法企业或个体</w:t>
      </w:r>
      <w:r>
        <w:rPr>
          <w:rFonts w:hint="eastAsia" w:ascii="宋体" w:hAnsi="宋体" w:cs="宋体"/>
          <w:b w:val="0"/>
          <w:bCs/>
          <w:color w:val="auto"/>
          <w:sz w:val="28"/>
          <w:szCs w:val="28"/>
          <w:highlight w:val="none"/>
        </w:rPr>
        <w:t>工商户，具有相应的生产经营资质（以营业执照范围为准）；“三证合一”新版营业执照（或未更新前的营业执照、税务登记证、组织机构代码）、法定代表人证明书及法定代表人身份证、法定代表人授权委托书及受托人身份证（委托他人投标时）。</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3.包装产品需承诺包装产品的包装上应标明生产厂家、生产日期、产品保质期及QS标记以及“QS”食品质量安全认证证书。</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4.承诺在近三年经营活动中没有违法记录：需提供参加本次投标活动前3年内在经营活动中没有重大违法记录的书面声明。</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5.具体分包特别要求的条件：详见附件1。</w:t>
      </w:r>
    </w:p>
    <w:p>
      <w:pPr>
        <w:adjustRightInd w:val="0"/>
        <w:snapToGrid w:val="0"/>
        <w:spacing w:line="360" w:lineRule="auto"/>
        <w:ind w:firstLine="480"/>
        <w:rPr>
          <w:rFonts w:ascii="宋体" w:hAnsi="宋体"/>
          <w:b/>
          <w:bCs w:val="0"/>
          <w:color w:val="auto"/>
          <w:kern w:val="0"/>
          <w:sz w:val="28"/>
          <w:szCs w:val="28"/>
          <w:highlight w:val="none"/>
        </w:rPr>
      </w:pPr>
      <w:r>
        <w:rPr>
          <w:rFonts w:hint="eastAsia" w:ascii="宋体" w:hAnsi="宋体"/>
          <w:b/>
          <w:bCs w:val="0"/>
          <w:color w:val="auto"/>
          <w:kern w:val="0"/>
          <w:sz w:val="28"/>
          <w:szCs w:val="28"/>
          <w:highlight w:val="none"/>
        </w:rPr>
        <w:t>二、本项目采用资格后审法，唱标后，进行资格审定。</w:t>
      </w:r>
    </w:p>
    <w:p>
      <w:pPr>
        <w:adjustRightInd w:val="0"/>
        <w:snapToGrid w:val="0"/>
        <w:spacing w:line="360" w:lineRule="auto"/>
        <w:ind w:firstLine="480"/>
        <w:rPr>
          <w:rFonts w:ascii="宋体" w:hAnsi="宋体"/>
          <w:b w:val="0"/>
          <w:bCs/>
          <w:color w:val="auto"/>
          <w:sz w:val="28"/>
          <w:szCs w:val="28"/>
          <w:highlight w:val="none"/>
        </w:rPr>
      </w:pPr>
      <w:r>
        <w:rPr>
          <w:rFonts w:hint="eastAsia" w:ascii="宋体" w:hAnsi="宋体" w:cs="宋体"/>
          <w:b w:val="0"/>
          <w:bCs/>
          <w:color w:val="auto"/>
          <w:sz w:val="28"/>
          <w:szCs w:val="28"/>
          <w:highlight w:val="none"/>
        </w:rPr>
        <w:t>三、</w:t>
      </w:r>
      <w:r>
        <w:rPr>
          <w:rFonts w:hint="eastAsia" w:ascii="宋体" w:hAnsi="宋体"/>
          <w:b w:val="0"/>
          <w:bCs/>
          <w:color w:val="auto"/>
          <w:sz w:val="28"/>
          <w:szCs w:val="28"/>
          <w:highlight w:val="none"/>
        </w:rPr>
        <w:t>投标人应按</w:t>
      </w:r>
      <w:r>
        <w:rPr>
          <w:rFonts w:hint="eastAsia" w:ascii="宋体" w:hAnsi="宋体"/>
          <w:b/>
          <w:bCs w:val="0"/>
          <w:color w:val="auto"/>
          <w:sz w:val="28"/>
          <w:szCs w:val="28"/>
          <w:highlight w:val="none"/>
          <w:u w:val="single"/>
        </w:rPr>
        <w:t>附件2、附件3</w:t>
      </w:r>
      <w:r>
        <w:rPr>
          <w:rFonts w:hint="eastAsia" w:ascii="宋体" w:hAnsi="宋体"/>
          <w:b w:val="0"/>
          <w:bCs/>
          <w:color w:val="auto"/>
          <w:sz w:val="28"/>
          <w:szCs w:val="28"/>
          <w:highlight w:val="none"/>
        </w:rPr>
        <w:t>的格式报价，报价单填写：投标人应对报价单所列投标货物全部报价，报价只能在招标人设计的报价单内依序填写，未提出品牌、产地要求的货物还应标明品牌、产地等信息。新增品种可在表格下方空格添加。投标人未规范填写报价单或自行设计报价单的标书一律视为投标无效。每一份投标书只能填报一个分包的报价，多报无效。 每一项目只有一个报价，不应有任何选择性报价。</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四、因本项目分包数多达11个，很多单位只投标其中的1个或2个分包，为避免有的包开不出来，造成报价泄密，为此，本次投标要求1包1份标书、1包1个报价、1包1开，1包1唱、1包1评、1包1公示，</w:t>
      </w:r>
      <w:r>
        <w:rPr>
          <w:rFonts w:hint="eastAsia" w:ascii="宋体" w:hAnsi="宋体"/>
          <w:b/>
          <w:bCs w:val="0"/>
          <w:color w:val="auto"/>
          <w:sz w:val="28"/>
          <w:szCs w:val="28"/>
          <w:highlight w:val="none"/>
        </w:rPr>
        <w:t>各投标单位务必按分包包段单独封装</w:t>
      </w:r>
      <w:r>
        <w:rPr>
          <w:rFonts w:hint="eastAsia" w:ascii="宋体" w:hAnsi="宋体"/>
          <w:b w:val="0"/>
          <w:bCs/>
          <w:color w:val="auto"/>
          <w:sz w:val="28"/>
          <w:szCs w:val="28"/>
          <w:highlight w:val="none"/>
        </w:rPr>
        <w:t>。即：投标单位投几个分包，必须按照分包包段单独做几份标书。（比如某公司只投标分包1、分包2，则某公司必须为分包1、分包2单独做1份标书，然后再各自复印4份，在密封时，按照分包包段封装，即分包1的5份标书封装在一起，分包2的5份标书封装在一起，切不可把分包1、分包2的10份标书全部混封装在一起），若有的包段不满3家，则现场启用竞争性谈判或单一来源谈判。通过快递邮寄来的标书，投标文件务必先用档案袋密封并在封条处签章后，再交由快递公司邮寄，切不可不密封即邮寄。若投标单位不按照此要求做标和封装，造成无法开标或自己的报价泄密，一切后果，责任自负。</w:t>
      </w:r>
    </w:p>
    <w:p>
      <w:pPr>
        <w:adjustRightInd w:val="0"/>
        <w:snapToGrid w:val="0"/>
        <w:spacing w:line="360" w:lineRule="auto"/>
        <w:ind w:firstLine="480"/>
        <w:rPr>
          <w:rFonts w:ascii="宋体" w:hAnsi="宋体"/>
          <w:b w:val="0"/>
          <w:bCs/>
          <w:color w:val="auto"/>
          <w:sz w:val="28"/>
          <w:szCs w:val="28"/>
          <w:highlight w:val="none"/>
        </w:rPr>
      </w:pPr>
      <w:r>
        <w:rPr>
          <w:rFonts w:hint="eastAsia" w:ascii="宋体" w:hAnsi="宋体"/>
          <w:b w:val="0"/>
          <w:bCs/>
          <w:color w:val="auto"/>
          <w:sz w:val="28"/>
          <w:szCs w:val="28"/>
          <w:highlight w:val="none"/>
        </w:rPr>
        <w:t>五、本项目为交钥匙工程，报价为货物（含服务）到招标文件指定的地点下卸完毕并验收合格后的最终报价。投标人的报价应将货物</w:t>
      </w:r>
      <w:r>
        <w:rPr>
          <w:rFonts w:hint="eastAsia"/>
          <w:b w:val="0"/>
          <w:bCs/>
          <w:color w:val="auto"/>
          <w:sz w:val="28"/>
          <w:szCs w:val="28"/>
          <w:highlight w:val="none"/>
        </w:rPr>
        <w:t>包括包装、运输、上下力、保险、利润、税金、政策性规费等所有费用。其中的运输费用是指送达采购人指定地点的所有费用。</w:t>
      </w:r>
      <w:r>
        <w:rPr>
          <w:rFonts w:hint="eastAsia" w:ascii="宋体" w:hAnsi="宋体"/>
          <w:b w:val="0"/>
          <w:bCs/>
          <w:color w:val="auto"/>
          <w:sz w:val="28"/>
          <w:szCs w:val="28"/>
          <w:highlight w:val="none"/>
        </w:rPr>
        <w:t>一旦确定中标，不得另行提出其他费用要求。</w:t>
      </w:r>
    </w:p>
    <w:p>
      <w:pPr>
        <w:adjustRightInd w:val="0"/>
        <w:snapToGrid w:val="0"/>
        <w:spacing w:line="360" w:lineRule="auto"/>
        <w:ind w:firstLine="480"/>
        <w:rPr>
          <w:rFonts w:ascii="宋体" w:hAnsi="宋体"/>
          <w:b w:val="0"/>
          <w:bCs/>
          <w:color w:val="auto"/>
          <w:sz w:val="28"/>
          <w:szCs w:val="28"/>
          <w:highlight w:val="none"/>
        </w:rPr>
      </w:pPr>
      <w:r>
        <w:rPr>
          <w:rFonts w:hint="eastAsia" w:ascii="宋体" w:hAnsi="宋体"/>
          <w:b w:val="0"/>
          <w:bCs/>
          <w:color w:val="auto"/>
          <w:sz w:val="28"/>
          <w:szCs w:val="28"/>
          <w:highlight w:val="none"/>
        </w:rPr>
        <w:t>六、本项目只接受人民币报价。</w:t>
      </w:r>
    </w:p>
    <w:p>
      <w:pPr>
        <w:spacing w:beforeLines="100" w:afterLines="100" w:line="360" w:lineRule="auto"/>
        <w:jc w:val="center"/>
        <w:rPr>
          <w:rFonts w:ascii="黑体" w:hAnsi="黑体" w:eastAsia="黑体"/>
          <w:b w:val="0"/>
          <w:bCs/>
          <w:color w:val="auto"/>
          <w:sz w:val="28"/>
          <w:szCs w:val="28"/>
          <w:highlight w:val="none"/>
        </w:rPr>
      </w:pPr>
      <w:r>
        <w:rPr>
          <w:rFonts w:hint="eastAsia" w:ascii="黑体" w:hAnsi="黑体" w:eastAsia="黑体"/>
          <w:b w:val="0"/>
          <w:bCs/>
          <w:color w:val="auto"/>
          <w:sz w:val="28"/>
          <w:szCs w:val="28"/>
          <w:highlight w:val="none"/>
        </w:rPr>
        <w:t>三、对投标文件的要求</w:t>
      </w:r>
    </w:p>
    <w:p>
      <w:pPr>
        <w:snapToGrid w:val="0"/>
        <w:spacing w:line="360" w:lineRule="auto"/>
        <w:ind w:firstLine="560" w:firstLineChars="200"/>
        <w:rPr>
          <w:rFonts w:ascii="宋体" w:hAnsi="宋体" w:cs="宋体"/>
          <w:b w:val="0"/>
          <w:bCs/>
          <w:color w:val="auto"/>
          <w:sz w:val="28"/>
          <w:szCs w:val="28"/>
          <w:highlight w:val="none"/>
        </w:rPr>
      </w:pPr>
      <w:r>
        <w:rPr>
          <w:rFonts w:ascii="宋体" w:hAnsi="宋体" w:cs="宋体"/>
          <w:b w:val="0"/>
          <w:bCs/>
          <w:color w:val="auto"/>
          <w:sz w:val="28"/>
          <w:szCs w:val="28"/>
          <w:highlight w:val="none"/>
        </w:rPr>
        <w:t>1.</w:t>
      </w:r>
      <w:r>
        <w:rPr>
          <w:rFonts w:hint="eastAsia" w:ascii="宋体" w:hAnsi="宋体" w:cs="宋体"/>
          <w:b w:val="0"/>
          <w:bCs/>
          <w:color w:val="auto"/>
          <w:sz w:val="28"/>
          <w:szCs w:val="28"/>
          <w:highlight w:val="none"/>
        </w:rPr>
        <w:t>投标人根据招标公告向我校提出报名后，从我校取得正式招标文件（纸质或电子版），并按招标文件的要求认真编制投标文件。</w:t>
      </w:r>
    </w:p>
    <w:p>
      <w:pPr>
        <w:tabs>
          <w:tab w:val="left" w:pos="360"/>
        </w:tabs>
        <w:snapToGrid w:val="0"/>
        <w:spacing w:line="360" w:lineRule="auto"/>
        <w:ind w:firstLine="560" w:firstLineChars="200"/>
        <w:rPr>
          <w:rFonts w:ascii="宋体" w:hAnsi="宋体"/>
          <w:b/>
          <w:bCs w:val="0"/>
          <w:color w:val="auto"/>
          <w:sz w:val="28"/>
          <w:szCs w:val="28"/>
          <w:highlight w:val="none"/>
        </w:rPr>
      </w:pPr>
      <w:r>
        <w:rPr>
          <w:rFonts w:hint="eastAsia" w:ascii="宋体" w:hAnsi="宋体"/>
          <w:b w:val="0"/>
          <w:bCs/>
          <w:color w:val="auto"/>
          <w:sz w:val="28"/>
          <w:szCs w:val="28"/>
          <w:highlight w:val="none"/>
        </w:rPr>
        <w:t>2.投标文件</w:t>
      </w:r>
      <w:r>
        <w:rPr>
          <w:rFonts w:hint="eastAsia" w:ascii="宋体" w:hAnsi="宋体"/>
          <w:b/>
          <w:bCs w:val="0"/>
          <w:color w:val="auto"/>
          <w:sz w:val="28"/>
          <w:szCs w:val="28"/>
          <w:highlight w:val="none"/>
        </w:rPr>
        <w:t>每个分包一正四副</w:t>
      </w:r>
      <w:r>
        <w:rPr>
          <w:rFonts w:hint="eastAsia" w:ascii="宋体" w:hAnsi="宋体"/>
          <w:b w:val="0"/>
          <w:bCs/>
          <w:color w:val="auto"/>
          <w:sz w:val="28"/>
          <w:szCs w:val="28"/>
          <w:highlight w:val="none"/>
        </w:rPr>
        <w:t>。正、副本均须列出目录，内容不得有插行、涂抹、粘贴等，并打印装订成册。投标文件用档案袋密封，标明“正本”或“副本”字样。每个分包项目的5本标书按照分包项目分包分别全部封装在一个大的档案袋中（即1个分包项目交1个投标档案袋。切忌把1个分包项目的5份标书分别封装在5个档案袋中，也不得把不同分包项目的多份标书全部封装在一起）。正本和副本不一致的，以正本为准。</w:t>
      </w:r>
      <w:r>
        <w:rPr>
          <w:rFonts w:hint="eastAsia" w:ascii="宋体" w:hAnsi="宋体"/>
          <w:b/>
          <w:bCs w:val="0"/>
          <w:color w:val="auto"/>
          <w:sz w:val="28"/>
          <w:szCs w:val="28"/>
          <w:highlight w:val="none"/>
        </w:rPr>
        <w:t>每个封装5份标书的档案袋封面需注明分包编号、分包项目名称、投标人名称及投标人代表姓名、联系电话（务必留手机号码，不得留座机号码，以便联系）。</w:t>
      </w:r>
    </w:p>
    <w:p>
      <w:pPr>
        <w:tabs>
          <w:tab w:val="left" w:pos="360"/>
        </w:tabs>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3.投标文件应包含以下内容</w:t>
      </w:r>
      <w:r>
        <w:rPr>
          <w:rFonts w:hint="eastAsia" w:ascii="宋体" w:hAnsi="宋体"/>
          <w:b/>
          <w:bCs w:val="0"/>
          <w:color w:val="auto"/>
          <w:sz w:val="28"/>
          <w:szCs w:val="28"/>
          <w:highlight w:val="none"/>
        </w:rPr>
        <w:t>（所有材料必须加盖投标单位公章）</w:t>
      </w:r>
      <w:r>
        <w:rPr>
          <w:rFonts w:hint="eastAsia" w:ascii="宋体" w:hAnsi="宋体"/>
          <w:b w:val="0"/>
          <w:bCs/>
          <w:color w:val="auto"/>
          <w:sz w:val="28"/>
          <w:szCs w:val="28"/>
          <w:highlight w:val="none"/>
        </w:rPr>
        <w:t>：</w:t>
      </w:r>
    </w:p>
    <w:p>
      <w:pPr>
        <w:tabs>
          <w:tab w:val="left" w:pos="360"/>
        </w:tabs>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（1）经投标单位法人或委托代理人代表签字并加盖单位公章的投标函（附件2格式，为便于唱标，此函件请务必放置在投标文件的最前面）；</w:t>
      </w:r>
    </w:p>
    <w:p>
      <w:pPr>
        <w:tabs>
          <w:tab w:val="left" w:pos="360"/>
        </w:tabs>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（2）投标价格明细表（附件3格式）；</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（3）</w:t>
      </w:r>
      <w:r>
        <w:rPr>
          <w:rFonts w:hint="eastAsia" w:ascii="宋体" w:hAnsi="宋体"/>
          <w:b w:val="0"/>
          <w:bCs/>
          <w:color w:val="auto"/>
          <w:sz w:val="28"/>
          <w:szCs w:val="28"/>
          <w:highlight w:val="none"/>
          <w:u w:val="single"/>
        </w:rPr>
        <w:t>300元</w:t>
      </w:r>
      <w:r>
        <w:rPr>
          <w:rFonts w:hint="eastAsia" w:ascii="宋体" w:hAnsi="宋体"/>
          <w:b w:val="0"/>
          <w:bCs/>
          <w:color w:val="auto"/>
          <w:sz w:val="28"/>
          <w:szCs w:val="28"/>
          <w:highlight w:val="none"/>
        </w:rPr>
        <w:t>报名资料费银行转账回单（复印件）；</w:t>
      </w:r>
      <w:r>
        <w:rPr>
          <w:rFonts w:ascii="宋体" w:hAnsi="宋体"/>
          <w:b w:val="0"/>
          <w:bCs/>
          <w:color w:val="auto"/>
          <w:sz w:val="28"/>
          <w:szCs w:val="28"/>
          <w:highlight w:val="none"/>
        </w:rPr>
        <w:br w:type="textWrapping"/>
      </w:r>
      <w:r>
        <w:rPr>
          <w:rFonts w:hint="eastAsia" w:ascii="宋体" w:hAnsi="宋体"/>
          <w:b w:val="0"/>
          <w:bCs/>
          <w:color w:val="auto"/>
          <w:sz w:val="28"/>
          <w:szCs w:val="28"/>
          <w:highlight w:val="none"/>
        </w:rPr>
        <w:t xml:space="preserve">    （4）服务承诺书（如附件6样本）。包括产品质量、安全及供应服务、售后服务等方面的承诺以及可以提供各种优惠条件。</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（5）资信证明复印件：有效的生产或经营许可证、营业执照、税务登记证、组织机构代码证等复印件。</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（6）法定代表人证明书及法定代表人身份证复印件、法定代表人授权委托书及受托人身份证复印件（委托他人投标时）等证明材料。</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（7）货物质量技术参数、合格证明、检测报告等技术文件。</w:t>
      </w:r>
    </w:p>
    <w:p>
      <w:pPr>
        <w:tabs>
          <w:tab w:val="left" w:pos="360"/>
        </w:tabs>
        <w:snapToGrid w:val="0"/>
        <w:spacing w:line="360" w:lineRule="auto"/>
        <w:ind w:firstLine="560" w:firstLineChars="200"/>
        <w:rPr>
          <w:rFonts w:ascii="宋体" w:hAnsi="宋体"/>
          <w:b w:val="0"/>
          <w:bCs/>
          <w:color w:val="auto"/>
          <w:sz w:val="28"/>
          <w:szCs w:val="28"/>
          <w:highlight w:val="none"/>
        </w:rPr>
      </w:pPr>
      <w:r>
        <w:rPr>
          <w:rFonts w:hint="eastAsia" w:ascii="宋体" w:hAnsi="宋体" w:cs="宋体"/>
          <w:b w:val="0"/>
          <w:bCs/>
          <w:color w:val="auto"/>
          <w:kern w:val="0"/>
          <w:sz w:val="28"/>
          <w:szCs w:val="28"/>
          <w:highlight w:val="none"/>
        </w:rPr>
        <w:t>（8</w:t>
      </w:r>
      <w:r>
        <w:rPr>
          <w:rFonts w:hint="eastAsia" w:ascii="宋体" w:hAnsi="宋体"/>
          <w:b w:val="0"/>
          <w:bCs/>
          <w:color w:val="auto"/>
          <w:sz w:val="28"/>
          <w:szCs w:val="28"/>
          <w:highlight w:val="none"/>
        </w:rPr>
        <w:t>）</w:t>
      </w:r>
      <w:r>
        <w:rPr>
          <w:rFonts w:hint="eastAsia" w:ascii="宋体" w:hAnsi="宋体" w:cs="宋体"/>
          <w:b w:val="0"/>
          <w:bCs/>
          <w:color w:val="auto"/>
          <w:kern w:val="0"/>
          <w:sz w:val="28"/>
          <w:szCs w:val="28"/>
          <w:highlight w:val="none"/>
        </w:rPr>
        <w:t>对所提供投标资料真实性的声明，</w:t>
      </w:r>
      <w:r>
        <w:rPr>
          <w:rFonts w:hint="eastAsia" w:ascii="宋体" w:hAnsi="宋体"/>
          <w:b w:val="0"/>
          <w:bCs/>
          <w:color w:val="auto"/>
          <w:sz w:val="28"/>
          <w:szCs w:val="28"/>
          <w:highlight w:val="none"/>
        </w:rPr>
        <w:t>如有失信，自愿接受我校的相关处罚</w:t>
      </w:r>
      <w:r>
        <w:rPr>
          <w:rFonts w:hint="eastAsia" w:ascii="宋体" w:hAnsi="宋体" w:cs="宋体"/>
          <w:b w:val="0"/>
          <w:bCs/>
          <w:color w:val="auto"/>
          <w:kern w:val="0"/>
          <w:sz w:val="28"/>
          <w:szCs w:val="28"/>
          <w:highlight w:val="none"/>
        </w:rPr>
        <w:t>（法人代表或授权委托人签名并加盖单位公章的原件）；</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（9）招标文件规定或投标人对照评标办法的得分因素以及附件1相关要求认为应提交的其他资料和文件。</w:t>
      </w:r>
      <w:r>
        <w:rPr>
          <w:rFonts w:hint="eastAsia" w:ascii="宋体" w:hAnsi="宋体"/>
          <w:b/>
          <w:bCs w:val="0"/>
          <w:color w:val="auto"/>
          <w:sz w:val="28"/>
          <w:szCs w:val="28"/>
          <w:highlight w:val="none"/>
          <w:u w:val="single"/>
        </w:rPr>
        <w:t>（注：提供的所有证件必须在有效期内，投标的项目必须与经营范围相契合，投标人的经营范围必须包含投标项）</w:t>
      </w:r>
      <w:r>
        <w:rPr>
          <w:rFonts w:hint="eastAsia" w:ascii="宋体" w:hAnsi="宋体"/>
          <w:b w:val="0"/>
          <w:bCs/>
          <w:color w:val="auto"/>
          <w:sz w:val="28"/>
          <w:szCs w:val="28"/>
          <w:highlight w:val="none"/>
          <w:u w:val="single"/>
        </w:rPr>
        <w:t>。</w:t>
      </w:r>
      <w:r>
        <w:rPr>
          <w:rFonts w:hint="eastAsia" w:ascii="宋体" w:hAnsi="宋体"/>
          <w:b w:val="0"/>
          <w:bCs/>
          <w:color w:val="auto"/>
          <w:sz w:val="28"/>
          <w:szCs w:val="28"/>
          <w:highlight w:val="none"/>
        </w:rPr>
        <w:t>诸如：</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a.食品生产经营许可证（食品生产许可证或食品流通许可证或餐饮服务许可证）；</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b.三证合一”新版营业执照（或未更新前的营业执照、税务登记证、组织机构代码）、法定代表人证明书及法定代表人身份证、法定代表人授权委托书及受托人身份证（委托他人投标时）；</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c.“QS”食品质量安全认证证书；</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d.近两年来业绩证明材料及其他有关证明材料；</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e.经销或代理商需提供生产企业提供的经销授权书；</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f.中标后保证</w:t>
      </w:r>
      <w:r>
        <w:rPr>
          <w:rFonts w:ascii="宋体" w:hAnsi="宋体"/>
          <w:b w:val="0"/>
          <w:bCs/>
          <w:color w:val="auto"/>
          <w:sz w:val="28"/>
          <w:szCs w:val="28"/>
          <w:highlight w:val="none"/>
        </w:rPr>
        <w:t>可以按时、</w:t>
      </w:r>
      <w:r>
        <w:rPr>
          <w:rFonts w:hint="eastAsia" w:ascii="宋体" w:hAnsi="宋体"/>
          <w:b w:val="0"/>
          <w:bCs/>
          <w:color w:val="auto"/>
          <w:sz w:val="28"/>
          <w:szCs w:val="28"/>
          <w:highlight w:val="none"/>
        </w:rPr>
        <w:t>保质、</w:t>
      </w:r>
      <w:r>
        <w:rPr>
          <w:rFonts w:ascii="宋体" w:hAnsi="宋体"/>
          <w:b w:val="0"/>
          <w:bCs/>
          <w:color w:val="auto"/>
          <w:sz w:val="28"/>
          <w:szCs w:val="28"/>
          <w:highlight w:val="none"/>
        </w:rPr>
        <w:t>按量、按需送达</w:t>
      </w:r>
      <w:r>
        <w:rPr>
          <w:rFonts w:hint="eastAsia" w:ascii="宋体" w:hAnsi="宋体"/>
          <w:b w:val="0"/>
          <w:bCs/>
          <w:color w:val="auto"/>
          <w:sz w:val="28"/>
          <w:szCs w:val="28"/>
          <w:highlight w:val="none"/>
        </w:rPr>
        <w:t>采购人</w:t>
      </w:r>
      <w:r>
        <w:rPr>
          <w:rFonts w:ascii="宋体" w:hAnsi="宋体"/>
          <w:b w:val="0"/>
          <w:bCs/>
          <w:color w:val="auto"/>
          <w:sz w:val="28"/>
          <w:szCs w:val="28"/>
          <w:highlight w:val="none"/>
        </w:rPr>
        <w:t>指定地点</w:t>
      </w:r>
      <w:r>
        <w:rPr>
          <w:rFonts w:hint="eastAsia" w:ascii="宋体" w:hAnsi="宋体"/>
          <w:b w:val="0"/>
          <w:bCs/>
          <w:color w:val="auto"/>
          <w:sz w:val="28"/>
          <w:szCs w:val="28"/>
          <w:highlight w:val="none"/>
        </w:rPr>
        <w:t>的承诺函；</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g.附件1中要求提供的其他资料。</w:t>
      </w:r>
    </w:p>
    <w:p>
      <w:pPr>
        <w:snapToGrid w:val="0"/>
        <w:spacing w:line="360" w:lineRule="auto"/>
        <w:ind w:firstLine="562" w:firstLineChars="200"/>
        <w:rPr>
          <w:rFonts w:ascii="宋体" w:hAnsi="宋体"/>
          <w:b/>
          <w:bCs w:val="0"/>
          <w:color w:val="auto"/>
          <w:sz w:val="28"/>
          <w:szCs w:val="28"/>
          <w:highlight w:val="none"/>
        </w:rPr>
      </w:pPr>
      <w:r>
        <w:rPr>
          <w:rFonts w:hint="eastAsia" w:ascii="宋体" w:hAnsi="宋体"/>
          <w:b/>
          <w:bCs w:val="0"/>
          <w:color w:val="auto"/>
          <w:sz w:val="28"/>
          <w:szCs w:val="28"/>
          <w:highlight w:val="none"/>
        </w:rPr>
        <w:t>4.投标人在投标文件中应承诺对如下内容已完全理解，如不承诺，视为认可：</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（1）在参与我校相关项目的招投标活动中，遵纪守法，诚信经营，公平竞争；</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（2）不向项目主管单位、招标主管单位、采购人、评标专家等相关人员行贿或提供好处等；不与招标采购项目的主管单位、招标管理部门、采购人、评审专家或其他投标人串通，干扰学校招标采购市场秩序；</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（3）不向学校提供虚假资质文件或采用各种虚假应标方式进行投标竞争；不采取“围标、陪标”等商业欺诈手段参与投标；不发生其他有悖于招标采购“公开、公平、公正和诚信”原则的行为；</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（4）不采取不正当手段诋毁、排挤其他投标人；</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5）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（6）本项目的中标单位由本校评标工作专家组按规定程序确定（采用“评定分离”制的项目除外）；</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（7）未能中标单位，本校对其原因不作解释；</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（8）投标单位对本文件其他内容已充分理解，并承诺一经中标即严格按合同执行，合同附件与合同有同等法律效力。</w:t>
      </w:r>
    </w:p>
    <w:p>
      <w:pPr>
        <w:spacing w:beforeLines="100" w:afterLines="100" w:line="360" w:lineRule="auto"/>
        <w:jc w:val="center"/>
        <w:rPr>
          <w:rFonts w:ascii="黑体" w:hAnsi="黑体" w:eastAsia="黑体"/>
          <w:b w:val="0"/>
          <w:bCs/>
          <w:color w:val="auto"/>
          <w:sz w:val="28"/>
          <w:szCs w:val="28"/>
          <w:highlight w:val="none"/>
        </w:rPr>
      </w:pPr>
      <w:r>
        <w:rPr>
          <w:rFonts w:hint="eastAsia" w:ascii="黑体" w:hAnsi="黑体" w:eastAsia="黑体"/>
          <w:b w:val="0"/>
          <w:bCs/>
          <w:color w:val="auto"/>
          <w:sz w:val="28"/>
          <w:szCs w:val="28"/>
          <w:highlight w:val="none"/>
        </w:rPr>
        <w:t>四、开标程序</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1.招标文件给出评标办法（见附件8）,供投标人和评标专家组参考：</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2.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3.由财务处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4.本项目无需送样品也无需演示。</w:t>
      </w:r>
    </w:p>
    <w:p>
      <w:pPr>
        <w:widowControl/>
        <w:spacing w:line="360" w:lineRule="auto"/>
        <w:ind w:firstLine="548" w:firstLineChars="196"/>
        <w:jc w:val="left"/>
        <w:rPr>
          <w:rFonts w:ascii="宋体" w:hAnsi="宋体"/>
          <w:b w:val="0"/>
          <w:bCs/>
          <w:color w:val="auto"/>
          <w:sz w:val="28"/>
          <w:szCs w:val="28"/>
          <w:highlight w:val="none"/>
        </w:rPr>
      </w:pPr>
      <w:r>
        <w:rPr>
          <w:rFonts w:hint="eastAsia" w:ascii="宋体" w:hAnsi="宋体"/>
          <w:b w:val="0"/>
          <w:bCs/>
          <w:color w:val="auto"/>
          <w:sz w:val="28"/>
          <w:szCs w:val="28"/>
          <w:highlight w:val="none"/>
        </w:rPr>
        <w:t>5.财务处工作人员在投标人的见证下唱标。投标人或投标人代表在唱标结果上签名确认。如投标人均未参加唱标，则由财务处工作人员和评标专家组组长、采购人代表共同签名确认。</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6.评标专家组按照确定的评标办法，根据投标人</w:t>
      </w:r>
      <w:r>
        <w:rPr>
          <w:rFonts w:hint="eastAsia"/>
          <w:b w:val="0"/>
          <w:bCs/>
          <w:color w:val="auto"/>
          <w:sz w:val="28"/>
          <w:szCs w:val="28"/>
          <w:highlight w:val="none"/>
        </w:rPr>
        <w:t>的实力、信誉、业绩、服务及产品的质量和价格等因素</w:t>
      </w:r>
      <w:r>
        <w:rPr>
          <w:rFonts w:hint="eastAsia" w:ascii="宋体" w:hAnsi="宋体"/>
          <w:b w:val="0"/>
          <w:bCs/>
          <w:color w:val="auto"/>
          <w:sz w:val="28"/>
          <w:szCs w:val="28"/>
          <w:highlight w:val="none"/>
        </w:rPr>
        <w:t>公正、独立综合打分和综合排序，</w:t>
      </w:r>
      <w:r>
        <w:rPr>
          <w:rFonts w:hint="eastAsia"/>
          <w:b w:val="0"/>
          <w:bCs/>
          <w:color w:val="auto"/>
          <w:sz w:val="28"/>
          <w:szCs w:val="28"/>
          <w:highlight w:val="none"/>
        </w:rPr>
        <w:t>确定拟入围供货单位。必要时，还需经商务谈判确定中标人。对新参加投标的投标人，招标人将在开标前组织进行现场考察。对未中标人，</w:t>
      </w:r>
      <w:r>
        <w:rPr>
          <w:rFonts w:hint="eastAsia" w:ascii="宋体" w:hAnsi="宋体"/>
          <w:b w:val="0"/>
          <w:bCs/>
          <w:color w:val="auto"/>
          <w:sz w:val="28"/>
          <w:szCs w:val="28"/>
          <w:highlight w:val="none"/>
        </w:rPr>
        <w:t>招标人将不作任何解释，所有投标人的投标书均不退回。详见评标原则。</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7.配送量</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kern w:val="0"/>
          <w:sz w:val="28"/>
          <w:szCs w:val="28"/>
          <w:highlight w:val="none"/>
        </w:rPr>
        <w:t>入围单位</w:t>
      </w:r>
      <w:r>
        <w:rPr>
          <w:rFonts w:ascii="宋体" w:hAnsi="宋体"/>
          <w:b w:val="0"/>
          <w:bCs/>
          <w:color w:val="auto"/>
          <w:kern w:val="0"/>
          <w:sz w:val="28"/>
          <w:szCs w:val="28"/>
          <w:highlight w:val="none"/>
        </w:rPr>
        <w:t>按</w:t>
      </w:r>
      <w:r>
        <w:rPr>
          <w:rFonts w:hint="eastAsia" w:ascii="宋体" w:hAnsi="宋体"/>
          <w:b w:val="0"/>
          <w:bCs/>
          <w:color w:val="auto"/>
          <w:kern w:val="0"/>
          <w:sz w:val="28"/>
          <w:szCs w:val="28"/>
          <w:highlight w:val="none"/>
        </w:rPr>
        <w:t>入围排序</w:t>
      </w:r>
      <w:r>
        <w:rPr>
          <w:rFonts w:ascii="宋体" w:hAnsi="宋体"/>
          <w:b w:val="0"/>
          <w:bCs/>
          <w:color w:val="auto"/>
          <w:kern w:val="0"/>
          <w:sz w:val="28"/>
          <w:szCs w:val="28"/>
          <w:highlight w:val="none"/>
        </w:rPr>
        <w:t>确定配送量，第一</w:t>
      </w:r>
      <w:r>
        <w:rPr>
          <w:rFonts w:hint="eastAsia" w:ascii="宋体" w:hAnsi="宋体"/>
          <w:b w:val="0"/>
          <w:bCs/>
          <w:color w:val="auto"/>
          <w:kern w:val="0"/>
          <w:sz w:val="28"/>
          <w:szCs w:val="28"/>
          <w:highlight w:val="none"/>
        </w:rPr>
        <w:t>入围配送量</w:t>
      </w:r>
      <w:r>
        <w:rPr>
          <w:rFonts w:ascii="宋体" w:hAnsi="宋体"/>
          <w:b w:val="0"/>
          <w:bCs/>
          <w:color w:val="auto"/>
          <w:kern w:val="0"/>
          <w:sz w:val="28"/>
          <w:szCs w:val="28"/>
          <w:highlight w:val="none"/>
        </w:rPr>
        <w:t>最高，</w:t>
      </w:r>
      <w:r>
        <w:rPr>
          <w:rFonts w:hint="eastAsia" w:ascii="宋体" w:hAnsi="宋体"/>
          <w:b w:val="0"/>
          <w:bCs/>
          <w:color w:val="auto"/>
          <w:kern w:val="0"/>
          <w:sz w:val="28"/>
          <w:szCs w:val="28"/>
          <w:highlight w:val="none"/>
        </w:rPr>
        <w:t>按序</w:t>
      </w:r>
      <w:r>
        <w:rPr>
          <w:rFonts w:ascii="宋体" w:hAnsi="宋体"/>
          <w:b w:val="0"/>
          <w:bCs/>
          <w:color w:val="auto"/>
          <w:kern w:val="0"/>
          <w:sz w:val="28"/>
          <w:szCs w:val="28"/>
          <w:highlight w:val="none"/>
        </w:rPr>
        <w:t>依次减少</w:t>
      </w:r>
      <w:r>
        <w:rPr>
          <w:rFonts w:hint="eastAsia" w:ascii="宋体" w:hAnsi="宋体"/>
          <w:b w:val="0"/>
          <w:bCs/>
          <w:color w:val="auto"/>
          <w:kern w:val="0"/>
          <w:sz w:val="28"/>
          <w:szCs w:val="28"/>
          <w:highlight w:val="none"/>
        </w:rPr>
        <w:t>；</w:t>
      </w:r>
      <w:r>
        <w:rPr>
          <w:rFonts w:ascii="宋体" w:hAnsi="宋体"/>
          <w:b w:val="0"/>
          <w:bCs/>
          <w:color w:val="auto"/>
          <w:kern w:val="0"/>
          <w:sz w:val="28"/>
          <w:szCs w:val="28"/>
          <w:highlight w:val="none"/>
        </w:rPr>
        <w:t>也可根据配送实际情况，对相应供货商</w:t>
      </w:r>
      <w:r>
        <w:rPr>
          <w:rFonts w:hint="eastAsia" w:ascii="宋体" w:hAnsi="宋体"/>
          <w:b w:val="0"/>
          <w:bCs/>
          <w:color w:val="auto"/>
          <w:kern w:val="0"/>
          <w:sz w:val="28"/>
          <w:szCs w:val="28"/>
          <w:highlight w:val="none"/>
        </w:rPr>
        <w:t>按照相关规定</w:t>
      </w:r>
      <w:r>
        <w:rPr>
          <w:rFonts w:ascii="宋体" w:hAnsi="宋体"/>
          <w:b w:val="0"/>
          <w:bCs/>
          <w:color w:val="auto"/>
          <w:kern w:val="0"/>
          <w:sz w:val="28"/>
          <w:szCs w:val="28"/>
          <w:highlight w:val="none"/>
        </w:rPr>
        <w:t>进行</w:t>
      </w:r>
      <w:r>
        <w:rPr>
          <w:rFonts w:hint="eastAsia" w:ascii="宋体" w:hAnsi="宋体"/>
          <w:b w:val="0"/>
          <w:bCs/>
          <w:color w:val="auto"/>
          <w:kern w:val="0"/>
          <w:sz w:val="28"/>
          <w:szCs w:val="28"/>
          <w:highlight w:val="none"/>
        </w:rPr>
        <w:t>处罚、</w:t>
      </w:r>
      <w:r>
        <w:rPr>
          <w:rFonts w:ascii="宋体" w:hAnsi="宋体"/>
          <w:b w:val="0"/>
          <w:bCs/>
          <w:color w:val="auto"/>
          <w:kern w:val="0"/>
          <w:sz w:val="28"/>
          <w:szCs w:val="28"/>
          <w:highlight w:val="none"/>
        </w:rPr>
        <w:t>调整</w:t>
      </w:r>
      <w:r>
        <w:rPr>
          <w:rFonts w:hint="eastAsia" w:ascii="宋体" w:hAnsi="宋体"/>
          <w:b w:val="0"/>
          <w:bCs/>
          <w:color w:val="auto"/>
          <w:kern w:val="0"/>
          <w:sz w:val="28"/>
          <w:szCs w:val="28"/>
          <w:highlight w:val="none"/>
        </w:rPr>
        <w:t>或停送，甚至列入黑名单</w:t>
      </w:r>
      <w:r>
        <w:rPr>
          <w:rFonts w:ascii="宋体" w:hAnsi="宋体"/>
          <w:b w:val="0"/>
          <w:bCs/>
          <w:color w:val="auto"/>
          <w:kern w:val="0"/>
          <w:sz w:val="28"/>
          <w:szCs w:val="28"/>
          <w:highlight w:val="none"/>
        </w:rPr>
        <w:t>。</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8.投标报价有算术错误的，评标专家组按以下原则对投标报价进行修正，修正的价格经投标人书面确认后具有约束力。投标人不接受修正价格的，其投标作废标处理。</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(1）投标文件中的大写金额与小写金额不一致的，以大写金额为准；正本和副本不一致的，以正本为准。</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(2）总价金额与依据单价计算出的结果不一致的，以单价金额为准修正总价，但单价金额小数点有明显错误的除外。</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9.财务处根据评标专家组综合排序，在学校网站对拟中标单位进行公示。公示期间采购人组织对拟中标人进行考察，公示、考察无异议，确定中标单位。</w:t>
      </w:r>
    </w:p>
    <w:p>
      <w:pPr>
        <w:spacing w:beforeLines="100" w:afterLines="100" w:line="360" w:lineRule="auto"/>
        <w:jc w:val="center"/>
        <w:rPr>
          <w:rFonts w:ascii="黑体" w:hAnsi="黑体" w:eastAsia="黑体"/>
          <w:b w:val="0"/>
          <w:bCs/>
          <w:color w:val="auto"/>
          <w:sz w:val="28"/>
          <w:szCs w:val="28"/>
          <w:highlight w:val="none"/>
        </w:rPr>
      </w:pPr>
      <w:r>
        <w:rPr>
          <w:rFonts w:hint="eastAsia" w:ascii="黑体" w:hAnsi="黑体" w:eastAsia="黑体"/>
          <w:b w:val="0"/>
          <w:bCs/>
          <w:color w:val="auto"/>
          <w:sz w:val="28"/>
          <w:szCs w:val="28"/>
          <w:highlight w:val="none"/>
        </w:rPr>
        <w:t>五、无效投标</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投标文件出现下列情形的，将作为无效投标文件，不得进入评标：</w:t>
      </w:r>
    </w:p>
    <w:p>
      <w:pPr>
        <w:spacing w:line="360" w:lineRule="auto"/>
        <w:ind w:firstLine="537" w:firstLineChars="192"/>
        <w:rPr>
          <w:rFonts w:ascii="宋体" w:hAnsi="宋体"/>
          <w:b w:val="0"/>
          <w:bCs/>
          <w:color w:val="auto"/>
          <w:sz w:val="28"/>
          <w:szCs w:val="28"/>
          <w:highlight w:val="none"/>
        </w:rPr>
      </w:pPr>
      <w:r>
        <w:rPr>
          <w:rFonts w:hint="eastAsia" w:ascii="宋体" w:hAnsi="宋体"/>
          <w:b w:val="0"/>
          <w:bCs/>
          <w:color w:val="auto"/>
          <w:sz w:val="28"/>
          <w:szCs w:val="28"/>
          <w:highlight w:val="none"/>
        </w:rPr>
        <w:t>1.投标文件未按照招标文件的要求予以密封的；</w:t>
      </w:r>
    </w:p>
    <w:p>
      <w:pPr>
        <w:spacing w:line="360" w:lineRule="auto"/>
        <w:ind w:firstLine="537" w:firstLineChars="192"/>
        <w:rPr>
          <w:rFonts w:ascii="宋体" w:hAnsi="宋体"/>
          <w:b w:val="0"/>
          <w:bCs/>
          <w:color w:val="auto"/>
          <w:sz w:val="28"/>
          <w:szCs w:val="28"/>
          <w:highlight w:val="none"/>
        </w:rPr>
      </w:pPr>
      <w:r>
        <w:rPr>
          <w:rFonts w:hint="eastAsia" w:ascii="宋体" w:hAnsi="宋体"/>
          <w:b w:val="0"/>
          <w:bCs/>
          <w:color w:val="auto"/>
          <w:sz w:val="28"/>
          <w:szCs w:val="28"/>
          <w:highlight w:val="none"/>
        </w:rPr>
        <w:t>2.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37" w:firstLineChars="192"/>
        <w:rPr>
          <w:rFonts w:ascii="宋体" w:hAnsi="宋体"/>
          <w:b w:val="0"/>
          <w:bCs/>
          <w:color w:val="auto"/>
          <w:sz w:val="28"/>
          <w:szCs w:val="28"/>
          <w:highlight w:val="none"/>
        </w:rPr>
      </w:pPr>
      <w:r>
        <w:rPr>
          <w:rFonts w:hint="eastAsia" w:ascii="宋体" w:hAnsi="宋体"/>
          <w:b w:val="0"/>
          <w:bCs/>
          <w:color w:val="auto"/>
          <w:sz w:val="28"/>
          <w:szCs w:val="28"/>
          <w:highlight w:val="none"/>
        </w:rPr>
        <w:t>3.投标文件少项漏项，或关键内容字迹模糊、无法辨认的；</w:t>
      </w:r>
    </w:p>
    <w:p>
      <w:pPr>
        <w:spacing w:line="360" w:lineRule="auto"/>
        <w:ind w:firstLine="537" w:firstLineChars="192"/>
        <w:rPr>
          <w:rFonts w:ascii="宋体" w:hAnsi="宋体"/>
          <w:b w:val="0"/>
          <w:bCs/>
          <w:color w:val="auto"/>
          <w:sz w:val="28"/>
          <w:szCs w:val="28"/>
          <w:highlight w:val="none"/>
        </w:rPr>
      </w:pPr>
      <w:r>
        <w:rPr>
          <w:rFonts w:hint="eastAsia" w:ascii="宋体" w:hAnsi="宋体"/>
          <w:b w:val="0"/>
          <w:bCs/>
          <w:color w:val="auto"/>
          <w:sz w:val="28"/>
          <w:szCs w:val="28"/>
          <w:highlight w:val="none"/>
        </w:rPr>
        <w:t>4.有1个核心指标或有5个及以上非核心指标未能满足的；</w:t>
      </w:r>
    </w:p>
    <w:p>
      <w:pPr>
        <w:spacing w:line="360" w:lineRule="auto"/>
        <w:ind w:firstLine="537" w:firstLineChars="192"/>
        <w:rPr>
          <w:rFonts w:ascii="宋体" w:hAnsi="宋体"/>
          <w:b w:val="0"/>
          <w:bCs/>
          <w:color w:val="auto"/>
          <w:sz w:val="28"/>
          <w:szCs w:val="28"/>
          <w:highlight w:val="none"/>
        </w:rPr>
      </w:pPr>
      <w:r>
        <w:rPr>
          <w:rFonts w:hint="eastAsia" w:ascii="宋体" w:hAnsi="宋体"/>
          <w:b w:val="0"/>
          <w:bCs/>
          <w:color w:val="auto"/>
          <w:sz w:val="28"/>
          <w:szCs w:val="28"/>
          <w:highlight w:val="none"/>
        </w:rPr>
        <w:t>5.投标单位提供的服务未能响应招标文件要求的，或服务不能满足招标要求的，或不符合招标文件规定的其他实质性要求的，或投标文件附有招标人不能接受的条件的；</w:t>
      </w:r>
    </w:p>
    <w:p>
      <w:pPr>
        <w:spacing w:line="360" w:lineRule="auto"/>
        <w:ind w:firstLine="537" w:firstLineChars="192"/>
        <w:rPr>
          <w:rFonts w:ascii="宋体" w:hAnsi="宋体"/>
          <w:b w:val="0"/>
          <w:bCs/>
          <w:color w:val="auto"/>
          <w:sz w:val="28"/>
          <w:szCs w:val="28"/>
          <w:highlight w:val="none"/>
        </w:rPr>
      </w:pPr>
      <w:r>
        <w:rPr>
          <w:rFonts w:hint="eastAsia" w:ascii="宋体" w:hAnsi="宋体"/>
          <w:b w:val="0"/>
          <w:bCs/>
          <w:color w:val="auto"/>
          <w:sz w:val="28"/>
          <w:szCs w:val="28"/>
          <w:highlight w:val="none"/>
        </w:rPr>
        <w:t>6.技术指标响应内容未按照招标文件附件1中的章节顺序依次逐条响应；投标文件未采用文字加图片或图形描述的方式对货物进行必要的、详尽的说明，原封不动地引用招标文件附件1中的章节、句段的；</w:t>
      </w:r>
    </w:p>
    <w:p>
      <w:pPr>
        <w:spacing w:line="360" w:lineRule="auto"/>
        <w:ind w:firstLine="537" w:firstLineChars="192"/>
        <w:rPr>
          <w:rFonts w:ascii="宋体" w:hAnsi="宋体"/>
          <w:b w:val="0"/>
          <w:bCs/>
          <w:color w:val="auto"/>
          <w:sz w:val="28"/>
          <w:szCs w:val="28"/>
          <w:highlight w:val="none"/>
        </w:rPr>
      </w:pPr>
      <w:r>
        <w:rPr>
          <w:rFonts w:hint="eastAsia" w:ascii="宋体" w:hAnsi="宋体"/>
          <w:b w:val="0"/>
          <w:bCs/>
          <w:color w:val="auto"/>
          <w:sz w:val="28"/>
          <w:szCs w:val="28"/>
          <w:highlight w:val="none"/>
        </w:rPr>
        <w:t>7.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napToGrid w:val="0"/>
        <w:spacing w:line="360" w:lineRule="auto"/>
        <w:ind w:firstLine="537" w:firstLineChars="192"/>
        <w:rPr>
          <w:rFonts w:ascii="宋体" w:hAnsi="宋体"/>
          <w:b w:val="0"/>
          <w:bCs/>
          <w:color w:val="auto"/>
          <w:sz w:val="28"/>
          <w:szCs w:val="28"/>
          <w:highlight w:val="none"/>
        </w:rPr>
      </w:pPr>
      <w:r>
        <w:rPr>
          <w:rFonts w:hint="eastAsia" w:ascii="宋体" w:hAnsi="宋体"/>
          <w:b w:val="0"/>
          <w:bCs/>
          <w:color w:val="auto"/>
          <w:sz w:val="28"/>
          <w:szCs w:val="28"/>
          <w:highlight w:val="none"/>
        </w:rPr>
        <w:t>8.以人民币之外的币种报价的；</w:t>
      </w:r>
    </w:p>
    <w:p>
      <w:pPr>
        <w:snapToGrid w:val="0"/>
        <w:spacing w:line="360" w:lineRule="auto"/>
        <w:ind w:firstLine="560" w:firstLineChars="200"/>
        <w:rPr>
          <w:rFonts w:ascii="宋体" w:hAnsi="宋体" w:cs="宋体"/>
          <w:b w:val="0"/>
          <w:bCs/>
          <w:color w:val="auto"/>
          <w:sz w:val="28"/>
          <w:szCs w:val="28"/>
          <w:highlight w:val="none"/>
        </w:rPr>
      </w:pPr>
      <w:r>
        <w:rPr>
          <w:rFonts w:ascii="宋体" w:hAnsi="宋体" w:cs="宋体"/>
          <w:b w:val="0"/>
          <w:bCs/>
          <w:color w:val="auto"/>
          <w:sz w:val="28"/>
          <w:szCs w:val="28"/>
          <w:highlight w:val="none"/>
        </w:rPr>
        <w:t>9.</w:t>
      </w:r>
      <w:r>
        <w:rPr>
          <w:rFonts w:hint="eastAsia" w:ascii="宋体" w:hAnsi="宋体" w:cs="宋体"/>
          <w:b w:val="0"/>
          <w:bCs/>
          <w:color w:val="auto"/>
          <w:sz w:val="28"/>
          <w:szCs w:val="28"/>
          <w:highlight w:val="none"/>
        </w:rPr>
        <w:t>无</w:t>
      </w:r>
      <w:r>
        <w:rPr>
          <w:rFonts w:ascii="宋体" w:hAnsi="宋体" w:cs="宋体"/>
          <w:b w:val="0"/>
          <w:bCs/>
          <w:color w:val="auto"/>
          <w:sz w:val="28"/>
          <w:szCs w:val="28"/>
          <w:highlight w:val="none"/>
        </w:rPr>
        <w:t>300</w:t>
      </w:r>
      <w:r>
        <w:rPr>
          <w:rFonts w:hint="eastAsia" w:ascii="宋体" w:hAnsi="宋体" w:cs="宋体"/>
          <w:b w:val="0"/>
          <w:bCs/>
          <w:color w:val="auto"/>
          <w:sz w:val="28"/>
          <w:szCs w:val="28"/>
          <w:highlight w:val="none"/>
        </w:rPr>
        <w:t>元报名资料费银行转账回单复印件的，或报名资料费银行转账回单中无</w:t>
      </w:r>
      <w:r>
        <w:rPr>
          <w:rFonts w:hint="eastAsia" w:ascii="宋体" w:hAnsi="宋体" w:cs="宋体"/>
          <w:b/>
          <w:bCs w:val="0"/>
          <w:color w:val="auto"/>
          <w:sz w:val="28"/>
          <w:szCs w:val="28"/>
          <w:highlight w:val="none"/>
        </w:rPr>
        <w:t>“HQ</w:t>
      </w:r>
      <w:r>
        <w:rPr>
          <w:rFonts w:ascii="宋体" w:hAnsi="宋体" w:cs="宋体"/>
          <w:b/>
          <w:bCs w:val="0"/>
          <w:color w:val="auto"/>
          <w:sz w:val="28"/>
          <w:szCs w:val="28"/>
          <w:highlight w:val="none"/>
        </w:rPr>
        <w:t>20</w:t>
      </w:r>
      <w:r>
        <w:rPr>
          <w:rFonts w:hint="eastAsia" w:ascii="宋体" w:hAnsi="宋体" w:cs="宋体"/>
          <w:b/>
          <w:bCs w:val="0"/>
          <w:color w:val="auto"/>
          <w:sz w:val="28"/>
          <w:szCs w:val="28"/>
          <w:highlight w:val="none"/>
        </w:rPr>
        <w:t>20003-X资料费”(X为分包号)</w:t>
      </w:r>
      <w:r>
        <w:rPr>
          <w:rFonts w:hint="eastAsia" w:ascii="宋体" w:hAnsi="宋体" w:cs="宋体"/>
          <w:b w:val="0"/>
          <w:bCs/>
          <w:color w:val="auto"/>
          <w:sz w:val="28"/>
          <w:szCs w:val="28"/>
          <w:highlight w:val="none"/>
        </w:rPr>
        <w:t>字样的；</w:t>
      </w:r>
    </w:p>
    <w:p>
      <w:pPr>
        <w:snapToGrid w:val="0"/>
        <w:spacing w:line="360" w:lineRule="auto"/>
        <w:ind w:firstLine="560" w:firstLineChars="200"/>
        <w:rPr>
          <w:b w:val="0"/>
          <w:bCs/>
          <w:color w:val="auto"/>
          <w:highlight w:val="none"/>
        </w:rPr>
      </w:pPr>
      <w:r>
        <w:rPr>
          <w:rFonts w:hint="eastAsia" w:ascii="宋体" w:hAnsi="宋体" w:cs="宋体"/>
          <w:b w:val="0"/>
          <w:bCs/>
          <w:color w:val="auto"/>
          <w:sz w:val="28"/>
          <w:szCs w:val="28"/>
          <w:highlight w:val="none"/>
        </w:rPr>
        <w:t>10.</w:t>
      </w:r>
      <w:r>
        <w:rPr>
          <w:rFonts w:hint="eastAsia" w:ascii="宋体" w:hAnsi="宋体" w:cs="宋体"/>
          <w:b w:val="0"/>
          <w:bCs/>
          <w:color w:val="auto"/>
          <w:kern w:val="0"/>
          <w:sz w:val="28"/>
          <w:szCs w:val="28"/>
          <w:highlight w:val="none"/>
        </w:rPr>
        <w:t>蔬菜、水果属于生鲜类，价格水平起伏较大，中标方未承诺，接受我校采供中心单位时间内实际考察周边批发市场批发价按一定程式制定的价格。</w:t>
      </w:r>
    </w:p>
    <w:p>
      <w:pPr>
        <w:snapToGrid w:val="0"/>
        <w:spacing w:line="360" w:lineRule="auto"/>
        <w:ind w:firstLine="537" w:firstLineChars="192"/>
        <w:rPr>
          <w:rFonts w:ascii="宋体" w:hAnsi="宋体"/>
          <w:b w:val="0"/>
          <w:bCs/>
          <w:color w:val="auto"/>
          <w:sz w:val="28"/>
          <w:szCs w:val="28"/>
          <w:highlight w:val="none"/>
        </w:rPr>
      </w:pPr>
      <w:r>
        <w:rPr>
          <w:rFonts w:hint="eastAsia" w:ascii="宋体" w:hAnsi="宋体"/>
          <w:b w:val="0"/>
          <w:bCs/>
          <w:color w:val="auto"/>
          <w:sz w:val="28"/>
          <w:szCs w:val="28"/>
          <w:highlight w:val="none"/>
        </w:rPr>
        <w:t>11.招标文件中虽没明确，但经评标专家组讨论通过的符合无效投标情形的其他条件。</w:t>
      </w:r>
    </w:p>
    <w:p>
      <w:pPr>
        <w:spacing w:beforeLines="100" w:afterLines="100" w:line="360" w:lineRule="auto"/>
        <w:jc w:val="center"/>
        <w:rPr>
          <w:rFonts w:ascii="黑体" w:hAnsi="黑体" w:eastAsia="黑体"/>
          <w:b w:val="0"/>
          <w:bCs/>
          <w:color w:val="auto"/>
          <w:sz w:val="28"/>
          <w:szCs w:val="28"/>
          <w:highlight w:val="none"/>
        </w:rPr>
      </w:pPr>
      <w:r>
        <w:rPr>
          <w:rFonts w:hint="eastAsia" w:ascii="黑体" w:hAnsi="黑体" w:eastAsia="黑体"/>
          <w:b w:val="0"/>
          <w:bCs/>
          <w:color w:val="auto"/>
          <w:sz w:val="28"/>
          <w:szCs w:val="28"/>
          <w:highlight w:val="none"/>
        </w:rPr>
        <w:t>六、评标办法</w:t>
      </w:r>
    </w:p>
    <w:p>
      <w:pPr>
        <w:spacing w:line="360" w:lineRule="auto"/>
        <w:ind w:firstLine="537" w:firstLineChars="192"/>
        <w:rPr>
          <w:rFonts w:ascii="宋体" w:hAnsi="宋体"/>
          <w:b w:val="0"/>
          <w:bCs/>
          <w:color w:val="auto"/>
          <w:sz w:val="28"/>
          <w:szCs w:val="28"/>
          <w:highlight w:val="none"/>
        </w:rPr>
      </w:pPr>
      <w:r>
        <w:rPr>
          <w:rFonts w:hint="eastAsia" w:ascii="宋体" w:hAnsi="宋体"/>
          <w:b w:val="0"/>
          <w:bCs/>
          <w:color w:val="auto"/>
          <w:sz w:val="28"/>
          <w:szCs w:val="28"/>
          <w:highlight w:val="none"/>
        </w:rPr>
        <w:t>本着“质量第一、价格合理、服务优异、保障有力”的原则，从质量、价格、服务和服务保障能力四个方面提出评标办法（见附件8）。</w:t>
      </w:r>
    </w:p>
    <w:p>
      <w:pPr>
        <w:spacing w:beforeLines="100" w:afterLines="100" w:line="360" w:lineRule="auto"/>
        <w:jc w:val="center"/>
        <w:rPr>
          <w:rFonts w:ascii="黑体" w:hAnsi="黑体" w:eastAsia="黑体"/>
          <w:b w:val="0"/>
          <w:bCs/>
          <w:color w:val="auto"/>
          <w:sz w:val="28"/>
          <w:szCs w:val="28"/>
          <w:highlight w:val="none"/>
        </w:rPr>
      </w:pPr>
      <w:r>
        <w:rPr>
          <w:rFonts w:hint="eastAsia" w:ascii="黑体" w:hAnsi="黑体" w:eastAsia="黑体"/>
          <w:b w:val="0"/>
          <w:bCs/>
          <w:color w:val="auto"/>
          <w:sz w:val="28"/>
          <w:szCs w:val="28"/>
          <w:highlight w:val="none"/>
        </w:rPr>
        <w:t>七、合同、履约、验收及结算等事项</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1.合同：</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（1）中标公示结束无异议后5个工作日内，中标单位须及时缴纳10000元/分包履约保证金并前来我</w:t>
      </w:r>
      <w:r>
        <w:rPr>
          <w:rFonts w:hint="eastAsia" w:ascii="宋体" w:hAnsi="宋体" w:cs="宋体"/>
          <w:b w:val="0"/>
          <w:bCs/>
          <w:color w:val="auto"/>
          <w:sz w:val="28"/>
          <w:szCs w:val="28"/>
          <w:highlight w:val="none"/>
          <w:lang w:val="en-US" w:eastAsia="zh-CN"/>
        </w:rPr>
        <w:t>校</w:t>
      </w:r>
      <w:r>
        <w:rPr>
          <w:rFonts w:hint="eastAsia" w:ascii="宋体" w:hAnsi="宋体" w:cs="宋体"/>
          <w:b w:val="0"/>
          <w:bCs/>
          <w:color w:val="auto"/>
          <w:sz w:val="28"/>
          <w:szCs w:val="28"/>
          <w:highlight w:val="none"/>
        </w:rPr>
        <w:t>领取的《中标通知书》（一式二份）。</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（2）中标单位须在接《中标通知书》起7个工作日内，凭《中标通知书》原件与项目归口管理部门或采购人签订供货和服务合同。中标人不得以任何理由拖延、拒签合同；中标单位拒不签订合同的，我</w:t>
      </w:r>
      <w:r>
        <w:rPr>
          <w:rFonts w:hint="eastAsia" w:ascii="宋体" w:hAnsi="宋体" w:cs="宋体"/>
          <w:b w:val="0"/>
          <w:bCs/>
          <w:color w:val="auto"/>
          <w:sz w:val="28"/>
          <w:szCs w:val="28"/>
          <w:highlight w:val="none"/>
          <w:lang w:val="en-US" w:eastAsia="zh-CN"/>
        </w:rPr>
        <w:t>校</w:t>
      </w:r>
      <w:r>
        <w:rPr>
          <w:rFonts w:hint="eastAsia" w:ascii="宋体" w:hAnsi="宋体" w:cs="宋体"/>
          <w:b w:val="0"/>
          <w:bCs/>
          <w:color w:val="auto"/>
          <w:sz w:val="28"/>
          <w:szCs w:val="28"/>
          <w:highlight w:val="none"/>
        </w:rPr>
        <w:t>将其列入黑名单，三年内不得到我</w:t>
      </w:r>
      <w:r>
        <w:rPr>
          <w:rFonts w:hint="eastAsia" w:ascii="宋体" w:hAnsi="宋体" w:cs="宋体"/>
          <w:b w:val="0"/>
          <w:bCs/>
          <w:color w:val="auto"/>
          <w:sz w:val="28"/>
          <w:szCs w:val="28"/>
          <w:highlight w:val="none"/>
          <w:lang w:val="en-US" w:eastAsia="zh-CN"/>
        </w:rPr>
        <w:t>校</w:t>
      </w:r>
      <w:r>
        <w:rPr>
          <w:rFonts w:hint="eastAsia" w:ascii="宋体" w:hAnsi="宋体" w:cs="宋体"/>
          <w:b w:val="0"/>
          <w:bCs/>
          <w:color w:val="auto"/>
          <w:sz w:val="28"/>
          <w:szCs w:val="28"/>
          <w:highlight w:val="none"/>
        </w:rPr>
        <w:t>从事任何招投标活动。</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2.服务地点：后勤服务总公司指定地点。</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3.供货</w:t>
      </w:r>
      <w:r>
        <w:rPr>
          <w:rFonts w:ascii="宋体" w:hAnsi="宋体"/>
          <w:b w:val="0"/>
          <w:bCs/>
          <w:color w:val="auto"/>
          <w:sz w:val="28"/>
          <w:szCs w:val="28"/>
          <w:highlight w:val="none"/>
        </w:rPr>
        <w:t>、验收及</w:t>
      </w:r>
      <w:r>
        <w:rPr>
          <w:rFonts w:hint="eastAsia" w:ascii="宋体" w:hAnsi="宋体"/>
          <w:b w:val="0"/>
          <w:bCs/>
          <w:color w:val="auto"/>
          <w:sz w:val="28"/>
          <w:szCs w:val="28"/>
          <w:highlight w:val="none"/>
        </w:rPr>
        <w:t>付款</w:t>
      </w:r>
      <w:r>
        <w:rPr>
          <w:rFonts w:ascii="宋体" w:hAnsi="宋体"/>
          <w:b w:val="0"/>
          <w:bCs/>
          <w:color w:val="auto"/>
          <w:sz w:val="28"/>
          <w:szCs w:val="28"/>
          <w:highlight w:val="none"/>
        </w:rPr>
        <w:t>方式</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（1）</w:t>
      </w:r>
      <w:r>
        <w:rPr>
          <w:rFonts w:ascii="宋体" w:hAnsi="宋体" w:cs="宋体"/>
          <w:b w:val="0"/>
          <w:bCs/>
          <w:color w:val="auto"/>
          <w:sz w:val="28"/>
          <w:szCs w:val="28"/>
          <w:highlight w:val="none"/>
        </w:rPr>
        <w:t>供货方式：</w:t>
      </w:r>
      <w:r>
        <w:rPr>
          <w:rFonts w:hint="eastAsia" w:ascii="宋体" w:hAnsi="宋体" w:cs="宋体"/>
          <w:b w:val="0"/>
          <w:bCs/>
          <w:color w:val="auto"/>
          <w:sz w:val="28"/>
          <w:szCs w:val="28"/>
          <w:highlight w:val="none"/>
        </w:rPr>
        <w:t>供方</w:t>
      </w:r>
      <w:r>
        <w:rPr>
          <w:rFonts w:ascii="宋体" w:hAnsi="宋体" w:cs="宋体"/>
          <w:b w:val="0"/>
          <w:bCs/>
          <w:color w:val="auto"/>
          <w:sz w:val="28"/>
          <w:szCs w:val="28"/>
          <w:highlight w:val="none"/>
        </w:rPr>
        <w:t>按时、</w:t>
      </w:r>
      <w:r>
        <w:rPr>
          <w:rFonts w:hint="eastAsia" w:ascii="宋体" w:hAnsi="宋体" w:cs="宋体"/>
          <w:b w:val="0"/>
          <w:bCs/>
          <w:color w:val="auto"/>
          <w:sz w:val="28"/>
          <w:szCs w:val="28"/>
          <w:highlight w:val="none"/>
        </w:rPr>
        <w:t>保质、</w:t>
      </w:r>
      <w:r>
        <w:rPr>
          <w:rFonts w:ascii="宋体" w:hAnsi="宋体" w:cs="宋体"/>
          <w:b w:val="0"/>
          <w:bCs/>
          <w:color w:val="auto"/>
          <w:sz w:val="28"/>
          <w:szCs w:val="28"/>
          <w:highlight w:val="none"/>
        </w:rPr>
        <w:t>按量、按需送达</w:t>
      </w:r>
      <w:r>
        <w:rPr>
          <w:rFonts w:hint="eastAsia" w:ascii="宋体" w:hAnsi="宋体" w:cs="宋体"/>
          <w:b w:val="0"/>
          <w:bCs/>
          <w:color w:val="auto"/>
          <w:sz w:val="28"/>
          <w:szCs w:val="28"/>
          <w:highlight w:val="none"/>
        </w:rPr>
        <w:t>采购人</w:t>
      </w:r>
      <w:r>
        <w:rPr>
          <w:rFonts w:ascii="宋体" w:hAnsi="宋体" w:cs="宋体"/>
          <w:b w:val="0"/>
          <w:bCs/>
          <w:color w:val="auto"/>
          <w:sz w:val="28"/>
          <w:szCs w:val="28"/>
          <w:highlight w:val="none"/>
        </w:rPr>
        <w:t>指定地点。</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（2）</w:t>
      </w:r>
      <w:r>
        <w:rPr>
          <w:rFonts w:ascii="宋体" w:hAnsi="宋体" w:cs="宋体"/>
          <w:b w:val="0"/>
          <w:bCs/>
          <w:color w:val="auto"/>
          <w:sz w:val="28"/>
          <w:szCs w:val="28"/>
          <w:highlight w:val="none"/>
        </w:rPr>
        <w:t>验收方式：</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a.</w:t>
      </w:r>
      <w:r>
        <w:rPr>
          <w:rFonts w:ascii="宋体" w:hAnsi="宋体" w:cs="宋体"/>
          <w:b w:val="0"/>
          <w:bCs/>
          <w:color w:val="auto"/>
          <w:sz w:val="28"/>
          <w:szCs w:val="28"/>
          <w:highlight w:val="none"/>
        </w:rPr>
        <w:t>货物送到指定地点后，由食堂验收人员</w:t>
      </w:r>
      <w:r>
        <w:rPr>
          <w:rFonts w:hint="eastAsia" w:ascii="宋体" w:hAnsi="宋体" w:cs="宋体"/>
          <w:b w:val="0"/>
          <w:bCs/>
          <w:color w:val="auto"/>
          <w:sz w:val="28"/>
          <w:szCs w:val="28"/>
          <w:highlight w:val="none"/>
        </w:rPr>
        <w:t>、仓库保管员及食堂</w:t>
      </w:r>
      <w:r>
        <w:rPr>
          <w:rFonts w:ascii="宋体" w:hAnsi="宋体" w:cs="宋体"/>
          <w:b w:val="0"/>
          <w:bCs/>
          <w:color w:val="auto"/>
          <w:sz w:val="28"/>
          <w:szCs w:val="28"/>
          <w:highlight w:val="none"/>
        </w:rPr>
        <w:t>经理进行现场验收，如无</w:t>
      </w:r>
      <w:r>
        <w:rPr>
          <w:rFonts w:hint="eastAsia" w:ascii="宋体" w:hAnsi="宋体" w:cs="宋体"/>
          <w:b w:val="0"/>
          <w:bCs/>
          <w:color w:val="auto"/>
          <w:sz w:val="28"/>
          <w:szCs w:val="28"/>
          <w:highlight w:val="none"/>
        </w:rPr>
        <w:t>安全</w:t>
      </w:r>
      <w:r>
        <w:rPr>
          <w:rFonts w:ascii="宋体" w:hAnsi="宋体" w:cs="宋体"/>
          <w:b w:val="0"/>
          <w:bCs/>
          <w:color w:val="auto"/>
          <w:sz w:val="28"/>
          <w:szCs w:val="28"/>
          <w:highlight w:val="none"/>
        </w:rPr>
        <w:t>质量问题，当场签单收货。</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b.</w:t>
      </w:r>
      <w:r>
        <w:rPr>
          <w:rFonts w:ascii="宋体" w:hAnsi="宋体" w:cs="宋体"/>
          <w:b w:val="0"/>
          <w:bCs/>
          <w:color w:val="auto"/>
          <w:sz w:val="28"/>
          <w:szCs w:val="28"/>
          <w:highlight w:val="none"/>
        </w:rPr>
        <w:t>包装产品的包装上应标明生产厂家、生产日期、产品保质期及QS标记。</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lang w:val="en-US" w:eastAsia="zh-CN"/>
        </w:rPr>
        <w:t>c.</w:t>
      </w:r>
      <w:r>
        <w:rPr>
          <w:rFonts w:ascii="宋体" w:hAnsi="宋体" w:cs="宋体"/>
          <w:b w:val="0"/>
          <w:bCs/>
          <w:color w:val="auto"/>
          <w:sz w:val="28"/>
          <w:szCs w:val="28"/>
          <w:highlight w:val="none"/>
        </w:rPr>
        <w:t>付款方式：</w:t>
      </w:r>
      <w:r>
        <w:rPr>
          <w:rFonts w:hint="eastAsia" w:ascii="宋体" w:hAnsi="宋体" w:cs="宋体"/>
          <w:b w:val="0"/>
          <w:bCs/>
          <w:color w:val="auto"/>
          <w:sz w:val="28"/>
          <w:szCs w:val="28"/>
          <w:highlight w:val="none"/>
        </w:rPr>
        <w:t>供方在所供货物经学校各食堂验收无安全质量问题后，开具正式发票（供货单位、账号必须一致，否则不予结账付款）。无特殊情况，每月1号</w:t>
      </w:r>
      <w:r>
        <w:rPr>
          <w:rFonts w:ascii="宋体" w:hAnsi="宋体" w:cs="宋体"/>
          <w:b w:val="0"/>
          <w:bCs/>
          <w:color w:val="auto"/>
          <w:sz w:val="28"/>
          <w:szCs w:val="28"/>
          <w:highlight w:val="none"/>
        </w:rPr>
        <w:t>予以结算，账期</w:t>
      </w:r>
      <w:r>
        <w:rPr>
          <w:rFonts w:hint="eastAsia" w:ascii="宋体" w:hAnsi="宋体" w:cs="宋体"/>
          <w:b w:val="0"/>
          <w:bCs/>
          <w:color w:val="auto"/>
          <w:sz w:val="28"/>
          <w:szCs w:val="28"/>
          <w:highlight w:val="none"/>
        </w:rPr>
        <w:t>50天左右，</w:t>
      </w:r>
      <w:r>
        <w:rPr>
          <w:rFonts w:ascii="宋体" w:hAnsi="宋体" w:cs="宋体"/>
          <w:b w:val="0"/>
          <w:bCs/>
          <w:color w:val="auto"/>
          <w:sz w:val="28"/>
          <w:szCs w:val="28"/>
          <w:highlight w:val="none"/>
        </w:rPr>
        <w:t>高新食堂</w:t>
      </w:r>
      <w:r>
        <w:rPr>
          <w:rFonts w:hint="eastAsia" w:ascii="宋体" w:hAnsi="宋体" w:cs="宋体"/>
          <w:b w:val="0"/>
          <w:bCs/>
          <w:color w:val="auto"/>
          <w:sz w:val="28"/>
          <w:szCs w:val="28"/>
          <w:highlight w:val="none"/>
        </w:rPr>
        <w:t>单独</w:t>
      </w:r>
      <w:r>
        <w:rPr>
          <w:rFonts w:ascii="宋体" w:hAnsi="宋体" w:cs="宋体"/>
          <w:b w:val="0"/>
          <w:bCs/>
          <w:color w:val="auto"/>
          <w:sz w:val="28"/>
          <w:szCs w:val="28"/>
          <w:highlight w:val="none"/>
        </w:rPr>
        <w:t>开具发票</w:t>
      </w:r>
      <w:r>
        <w:rPr>
          <w:rFonts w:hint="eastAsia" w:ascii="宋体" w:hAnsi="宋体" w:cs="宋体"/>
          <w:b w:val="0"/>
          <w:bCs/>
          <w:color w:val="auto"/>
          <w:sz w:val="28"/>
          <w:szCs w:val="28"/>
          <w:highlight w:val="none"/>
        </w:rPr>
        <w:t>。具体内容以最终签署的合同约定为准。</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4.资料费：</w:t>
      </w:r>
      <w:r>
        <w:rPr>
          <w:rFonts w:hint="eastAsia" w:ascii="宋体" w:hAnsi="宋体"/>
          <w:b w:val="0"/>
          <w:bCs/>
          <w:color w:val="auto"/>
          <w:sz w:val="28"/>
          <w:szCs w:val="28"/>
          <w:highlight w:val="none"/>
          <w:u w:val="single"/>
        </w:rPr>
        <w:t xml:space="preserve">300元/标段 </w:t>
      </w:r>
    </w:p>
    <w:p>
      <w:pPr>
        <w:spacing w:line="360" w:lineRule="auto"/>
        <w:ind w:firstLine="548" w:firstLineChars="196"/>
        <w:rPr>
          <w:rFonts w:ascii="宋体" w:cs="宋体"/>
          <w:b w:val="0"/>
          <w:bCs/>
          <w:color w:val="auto"/>
          <w:sz w:val="28"/>
          <w:szCs w:val="28"/>
          <w:highlight w:val="none"/>
        </w:rPr>
      </w:pPr>
      <w:r>
        <w:rPr>
          <w:rFonts w:hint="eastAsia" w:ascii="宋体" w:hAnsi="宋体" w:cs="宋体"/>
          <w:b w:val="0"/>
          <w:bCs/>
          <w:color w:val="auto"/>
          <w:sz w:val="28"/>
          <w:szCs w:val="28"/>
          <w:highlight w:val="none"/>
        </w:rPr>
        <w:t>（</w:t>
      </w:r>
      <w:r>
        <w:rPr>
          <w:rFonts w:ascii="宋体" w:hAnsi="宋体" w:cs="宋体"/>
          <w:b w:val="0"/>
          <w:bCs/>
          <w:color w:val="auto"/>
          <w:sz w:val="28"/>
          <w:szCs w:val="28"/>
          <w:highlight w:val="none"/>
        </w:rPr>
        <w:t>1</w:t>
      </w:r>
      <w:r>
        <w:rPr>
          <w:rFonts w:hint="eastAsia" w:ascii="宋体" w:hAnsi="宋体" w:cs="宋体"/>
          <w:b w:val="0"/>
          <w:bCs/>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b w:val="0"/>
          <w:bCs/>
          <w:color w:val="auto"/>
          <w:sz w:val="28"/>
          <w:szCs w:val="28"/>
          <w:highlight w:val="none"/>
        </w:rPr>
        <w:t>10115401040000228</w:t>
      </w:r>
      <w:r>
        <w:rPr>
          <w:rFonts w:hint="eastAsia" w:ascii="宋体" w:hAnsi="宋体" w:cs="宋体"/>
          <w:b w:val="0"/>
          <w:bCs/>
          <w:color w:val="auto"/>
          <w:sz w:val="28"/>
          <w:szCs w:val="28"/>
          <w:highlight w:val="none"/>
        </w:rPr>
        <w:t>；开户银行：中国农业银行南京盘城支行。请各投标人务必在转账留言栏备注填写</w:t>
      </w:r>
      <w:r>
        <w:rPr>
          <w:rFonts w:hint="eastAsia" w:ascii="宋体" w:hAnsi="宋体" w:cs="宋体"/>
          <w:b/>
          <w:bCs w:val="0"/>
          <w:color w:val="auto"/>
          <w:sz w:val="28"/>
          <w:szCs w:val="28"/>
          <w:highlight w:val="none"/>
        </w:rPr>
        <w:t>“HQ</w:t>
      </w:r>
      <w:r>
        <w:rPr>
          <w:rFonts w:ascii="宋体" w:hAnsi="宋体" w:cs="宋体"/>
          <w:b/>
          <w:bCs w:val="0"/>
          <w:color w:val="auto"/>
          <w:sz w:val="28"/>
          <w:szCs w:val="28"/>
          <w:highlight w:val="none"/>
        </w:rPr>
        <w:t>20200</w:t>
      </w:r>
      <w:r>
        <w:rPr>
          <w:rFonts w:hint="eastAsia" w:ascii="宋体" w:hAnsi="宋体" w:cs="宋体"/>
          <w:b/>
          <w:bCs w:val="0"/>
          <w:color w:val="auto"/>
          <w:sz w:val="28"/>
          <w:szCs w:val="28"/>
          <w:highlight w:val="none"/>
        </w:rPr>
        <w:t>03-X资料费” (X为分包号)</w:t>
      </w:r>
      <w:r>
        <w:rPr>
          <w:rFonts w:hint="eastAsia" w:ascii="宋体" w:hAnsi="宋体" w:cs="宋体"/>
          <w:b w:val="0"/>
          <w:bCs/>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51" w:firstLineChars="196"/>
        <w:rPr>
          <w:rFonts w:ascii="宋体" w:hAnsi="宋体" w:cs="宋体"/>
          <w:b/>
          <w:bCs w:val="0"/>
          <w:color w:val="auto"/>
          <w:sz w:val="28"/>
          <w:szCs w:val="28"/>
          <w:highlight w:val="none"/>
        </w:rPr>
      </w:pPr>
      <w:r>
        <w:rPr>
          <w:rFonts w:hint="eastAsia" w:ascii="宋体" w:hAnsi="宋体" w:cs="宋体"/>
          <w:b/>
          <w:bCs w:val="0"/>
          <w:color w:val="auto"/>
          <w:sz w:val="28"/>
          <w:szCs w:val="28"/>
          <w:highlight w:val="none"/>
        </w:rPr>
        <w:t>（</w:t>
      </w:r>
      <w:r>
        <w:rPr>
          <w:rFonts w:ascii="宋体" w:hAnsi="宋体" w:cs="宋体"/>
          <w:b/>
          <w:bCs w:val="0"/>
          <w:color w:val="auto"/>
          <w:sz w:val="28"/>
          <w:szCs w:val="28"/>
          <w:highlight w:val="none"/>
        </w:rPr>
        <w:t>2</w:t>
      </w:r>
      <w:r>
        <w:rPr>
          <w:rFonts w:hint="eastAsia" w:ascii="宋体" w:hAnsi="宋体" w:cs="宋体"/>
          <w:b/>
          <w:bCs w:val="0"/>
          <w:color w:val="auto"/>
          <w:sz w:val="28"/>
          <w:szCs w:val="28"/>
          <w:highlight w:val="none"/>
        </w:rPr>
        <w:t>）我校提供电子普通发票，招标科定期到财务结算中心对账（时间约半个月）。请投标单位在邮件报名时提供单位纳税人识别号，并确保联系人手机号及邮箱状态正常，以便接收电子发票信息。</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5.履约保证金（或投标保证金）：10000元/分包。</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1）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w:t>
      </w:r>
      <w:r>
        <w:rPr>
          <w:rFonts w:hint="eastAsia" w:ascii="宋体" w:hAnsi="宋体" w:cs="宋体"/>
          <w:b w:val="0"/>
          <w:bCs/>
          <w:color w:val="auto"/>
          <w:sz w:val="28"/>
          <w:szCs w:val="28"/>
          <w:highlight w:val="none"/>
          <w:lang w:val="en-US" w:eastAsia="zh-CN"/>
        </w:rPr>
        <w:t>财务结算中心</w:t>
      </w:r>
      <w:r>
        <w:rPr>
          <w:rFonts w:hint="eastAsia" w:ascii="宋体" w:hAnsi="宋体" w:cs="宋体"/>
          <w:b w:val="0"/>
          <w:bCs/>
          <w:color w:val="auto"/>
          <w:sz w:val="28"/>
          <w:szCs w:val="28"/>
          <w:highlight w:val="none"/>
        </w:rPr>
        <w:t>（财务处二楼201室）开具缴款收据，凭缴款收据到财务处领取中标通知书后再与校后勤服务总公司签订供货和服务合同。10000元履约保证金交款账号同300元资料费。</w:t>
      </w:r>
    </w:p>
    <w:p>
      <w:pPr>
        <w:snapToGrid w:val="0"/>
        <w:spacing w:line="360" w:lineRule="auto"/>
        <w:ind w:firstLine="560" w:firstLineChars="200"/>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2）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（3）履约保证金交退咨询：财务处结算中心（体育馆北面，南气宾馆东侧的大学生创业中心</w:t>
      </w:r>
      <w:r>
        <w:rPr>
          <w:rFonts w:ascii="宋体" w:hAnsi="宋体" w:cs="宋体"/>
          <w:b w:val="0"/>
          <w:bCs/>
          <w:color w:val="auto"/>
          <w:sz w:val="28"/>
          <w:szCs w:val="28"/>
          <w:highlight w:val="none"/>
        </w:rPr>
        <w:t>3</w:t>
      </w:r>
      <w:r>
        <w:rPr>
          <w:rFonts w:hint="eastAsia" w:ascii="宋体" w:hAnsi="宋体" w:cs="宋体"/>
          <w:b w:val="0"/>
          <w:bCs/>
          <w:color w:val="auto"/>
          <w:sz w:val="28"/>
          <w:szCs w:val="28"/>
          <w:highlight w:val="none"/>
        </w:rPr>
        <w:t>号楼二楼201）。</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（4）如中标单位有下列情况之一，不予退还履约保证金：</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A.中标单位未能按学校通知，在规定时间内签署合同；或签署合同后未能履约、单方撕毁合同等；</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B.中标单位在投标过程中存在串通投标等违规或舞弊行为；或中标单位借用其他公司相关资质的；</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C.出现其他不予退还履约保证金情形的。</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如出现上述情形，除了不退还其履约保证金外，我</w:t>
      </w:r>
      <w:r>
        <w:rPr>
          <w:rFonts w:hint="eastAsia" w:ascii="宋体" w:hAnsi="宋体" w:cs="宋体"/>
          <w:b w:val="0"/>
          <w:bCs/>
          <w:color w:val="auto"/>
          <w:sz w:val="28"/>
          <w:szCs w:val="28"/>
          <w:highlight w:val="none"/>
          <w:lang w:val="en-US" w:eastAsia="zh-CN"/>
        </w:rPr>
        <w:t>校</w:t>
      </w:r>
      <w:r>
        <w:rPr>
          <w:rFonts w:hint="eastAsia" w:ascii="宋体" w:hAnsi="宋体" w:cs="宋体"/>
          <w:b w:val="0"/>
          <w:bCs/>
          <w:color w:val="auto"/>
          <w:sz w:val="28"/>
          <w:szCs w:val="28"/>
          <w:highlight w:val="none"/>
        </w:rPr>
        <w:t>将其打入招投标诚信“黑名单”，3年内不得到我</w:t>
      </w:r>
      <w:r>
        <w:rPr>
          <w:rFonts w:hint="eastAsia" w:ascii="宋体" w:hAnsi="宋体" w:cs="宋体"/>
          <w:b w:val="0"/>
          <w:bCs/>
          <w:color w:val="auto"/>
          <w:sz w:val="28"/>
          <w:szCs w:val="28"/>
          <w:highlight w:val="none"/>
          <w:lang w:val="en-US" w:eastAsia="zh-CN"/>
        </w:rPr>
        <w:t>校</w:t>
      </w:r>
      <w:r>
        <w:rPr>
          <w:rFonts w:hint="eastAsia" w:ascii="宋体" w:hAnsi="宋体" w:cs="宋体"/>
          <w:b w:val="0"/>
          <w:bCs/>
          <w:color w:val="auto"/>
          <w:sz w:val="28"/>
          <w:szCs w:val="28"/>
          <w:highlight w:val="none"/>
        </w:rPr>
        <w:t>从事任何投标活动。</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6.验收：项目合同是验收的主要依据。</w:t>
      </w:r>
    </w:p>
    <w:p>
      <w:pPr>
        <w:spacing w:beforeLines="100" w:afterLines="100" w:line="360" w:lineRule="auto"/>
        <w:jc w:val="center"/>
        <w:rPr>
          <w:rFonts w:ascii="黑体" w:hAnsi="黑体" w:eastAsia="黑体"/>
          <w:b w:val="0"/>
          <w:bCs/>
          <w:color w:val="auto"/>
          <w:sz w:val="28"/>
          <w:szCs w:val="28"/>
          <w:highlight w:val="none"/>
        </w:rPr>
      </w:pPr>
      <w:r>
        <w:rPr>
          <w:rFonts w:hint="eastAsia" w:ascii="黑体" w:hAnsi="黑体" w:eastAsia="黑体"/>
          <w:b w:val="0"/>
          <w:bCs/>
          <w:color w:val="auto"/>
          <w:sz w:val="28"/>
          <w:szCs w:val="28"/>
          <w:highlight w:val="none"/>
        </w:rPr>
        <w:t>八、日程安排和联系方式</w:t>
      </w:r>
    </w:p>
    <w:p>
      <w:pPr>
        <w:spacing w:line="360" w:lineRule="auto"/>
        <w:ind w:firstLine="560" w:firstLineChars="200"/>
        <w:rPr>
          <w:rFonts w:ascii="宋体"/>
          <w:b w:val="0"/>
          <w:bCs/>
          <w:color w:val="auto"/>
          <w:sz w:val="28"/>
          <w:szCs w:val="28"/>
          <w:highlight w:val="none"/>
        </w:rPr>
      </w:pPr>
      <w:r>
        <w:rPr>
          <w:rFonts w:ascii="宋体" w:hAnsi="宋体"/>
          <w:b w:val="0"/>
          <w:bCs/>
          <w:color w:val="auto"/>
          <w:sz w:val="28"/>
          <w:szCs w:val="28"/>
          <w:highlight w:val="none"/>
        </w:rPr>
        <w:t>1.</w:t>
      </w:r>
      <w:r>
        <w:rPr>
          <w:rFonts w:hint="eastAsia" w:ascii="宋体" w:hAnsi="宋体"/>
          <w:b w:val="0"/>
          <w:bCs/>
          <w:color w:val="auto"/>
          <w:sz w:val="28"/>
          <w:szCs w:val="28"/>
          <w:highlight w:val="none"/>
        </w:rPr>
        <w:t>报名时间：招标信息发布后。</w:t>
      </w:r>
    </w:p>
    <w:p>
      <w:pPr>
        <w:spacing w:line="360" w:lineRule="auto"/>
        <w:ind w:firstLine="560" w:firstLineChars="200"/>
        <w:rPr>
          <w:rFonts w:ascii="宋体" w:cs="宋体"/>
          <w:b w:val="0"/>
          <w:bCs/>
          <w:color w:val="auto"/>
          <w:sz w:val="28"/>
          <w:szCs w:val="28"/>
          <w:highlight w:val="none"/>
        </w:rPr>
      </w:pPr>
      <w:r>
        <w:rPr>
          <w:rFonts w:ascii="宋体" w:hAnsi="宋体"/>
          <w:b w:val="0"/>
          <w:bCs/>
          <w:color w:val="auto"/>
          <w:sz w:val="28"/>
          <w:szCs w:val="28"/>
          <w:highlight w:val="none"/>
        </w:rPr>
        <w:t>2.</w:t>
      </w:r>
      <w:r>
        <w:rPr>
          <w:rFonts w:hint="eastAsia" w:ascii="宋体" w:hAnsi="宋体"/>
          <w:b/>
          <w:bCs w:val="0"/>
          <w:color w:val="auto"/>
          <w:sz w:val="28"/>
          <w:szCs w:val="28"/>
          <w:highlight w:val="none"/>
        </w:rPr>
        <w:t>领取招标文件：</w:t>
      </w:r>
      <w:r>
        <w:rPr>
          <w:rFonts w:hint="eastAsia" w:ascii="宋体" w:hAnsi="宋体"/>
          <w:b/>
          <w:bCs w:val="0"/>
          <w:color w:val="auto"/>
          <w:sz w:val="28"/>
          <w:szCs w:val="28"/>
          <w:highlight w:val="none"/>
          <w:u w:val="single"/>
        </w:rPr>
        <w:t>自行下载</w:t>
      </w:r>
      <w:r>
        <w:rPr>
          <w:rFonts w:hint="eastAsia" w:ascii="宋体" w:hAnsi="宋体" w:cs="宋体"/>
          <w:b w:val="0"/>
          <w:bCs/>
          <w:color w:val="auto"/>
          <w:kern w:val="0"/>
          <w:sz w:val="28"/>
          <w:szCs w:val="28"/>
          <w:highlight w:val="none"/>
        </w:rPr>
        <w:t>。</w:t>
      </w:r>
    </w:p>
    <w:p>
      <w:pPr>
        <w:spacing w:line="360" w:lineRule="auto"/>
        <w:ind w:firstLine="560" w:firstLineChars="200"/>
        <w:rPr>
          <w:rFonts w:ascii="宋体"/>
          <w:b w:val="0"/>
          <w:bCs/>
          <w:color w:val="auto"/>
          <w:sz w:val="28"/>
          <w:szCs w:val="28"/>
          <w:highlight w:val="none"/>
        </w:rPr>
      </w:pPr>
      <w:r>
        <w:rPr>
          <w:rFonts w:ascii="宋体" w:hAnsi="宋体"/>
          <w:b w:val="0"/>
          <w:bCs/>
          <w:color w:val="auto"/>
          <w:sz w:val="28"/>
          <w:szCs w:val="28"/>
          <w:highlight w:val="none"/>
        </w:rPr>
        <w:t>3.</w:t>
      </w:r>
      <w:r>
        <w:rPr>
          <w:rFonts w:hint="eastAsia" w:ascii="宋体" w:hAnsi="宋体"/>
          <w:b w:val="0"/>
          <w:bCs/>
          <w:color w:val="auto"/>
          <w:sz w:val="28"/>
          <w:szCs w:val="28"/>
          <w:highlight w:val="none"/>
        </w:rPr>
        <w:t xml:space="preserve">答疑时间：          </w:t>
      </w:r>
    </w:p>
    <w:p>
      <w:pPr>
        <w:spacing w:line="360" w:lineRule="auto"/>
        <w:ind w:firstLine="560" w:firstLineChars="200"/>
        <w:rPr>
          <w:rFonts w:ascii="宋体" w:hAnsi="宋体"/>
          <w:b w:val="0"/>
          <w:bCs/>
          <w:strike/>
          <w:color w:val="auto"/>
          <w:sz w:val="28"/>
          <w:szCs w:val="28"/>
          <w:highlight w:val="none"/>
        </w:rPr>
      </w:pPr>
      <w:r>
        <w:rPr>
          <w:rFonts w:hint="eastAsia" w:ascii="宋体" w:hAnsi="宋体"/>
          <w:b w:val="0"/>
          <w:bCs/>
          <w:color w:val="auto"/>
          <w:sz w:val="28"/>
          <w:szCs w:val="28"/>
          <w:highlight w:val="none"/>
        </w:rPr>
        <w:t>（</w:t>
      </w:r>
      <w:r>
        <w:rPr>
          <w:rFonts w:ascii="宋体" w:hAnsi="宋体"/>
          <w:b w:val="0"/>
          <w:bCs/>
          <w:color w:val="auto"/>
          <w:sz w:val="28"/>
          <w:szCs w:val="28"/>
          <w:highlight w:val="none"/>
        </w:rPr>
        <w:t>1</w:t>
      </w:r>
      <w:r>
        <w:rPr>
          <w:rFonts w:hint="eastAsia" w:ascii="宋体" w:hAnsi="宋体"/>
          <w:b w:val="0"/>
          <w:bCs/>
          <w:color w:val="auto"/>
          <w:sz w:val="28"/>
          <w:szCs w:val="28"/>
          <w:highlight w:val="none"/>
        </w:rPr>
        <w:t>）投标人应自行察看现场，了解项目相关详细信息，并认真阅读招标文件，严格遵照招标文件内容应标。察看现场联系人：陈老师，</w:t>
      </w:r>
      <w:r>
        <w:rPr>
          <w:rFonts w:hint="eastAsia" w:ascii="宋体" w:hAnsi="宋体"/>
          <w:b w:val="0"/>
          <w:bCs/>
          <w:color w:val="auto"/>
          <w:sz w:val="28"/>
          <w:szCs w:val="28"/>
          <w:highlight w:val="none"/>
          <w:lang w:val="en-US" w:eastAsia="zh-CN"/>
        </w:rPr>
        <w:t>025-</w:t>
      </w:r>
      <w:r>
        <w:rPr>
          <w:rFonts w:hint="eastAsia" w:ascii="宋体" w:hAnsi="宋体"/>
          <w:b w:val="0"/>
          <w:bCs/>
          <w:color w:val="auto"/>
          <w:sz w:val="28"/>
          <w:szCs w:val="28"/>
          <w:highlight w:val="none"/>
        </w:rPr>
        <w:t>58731238。</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（2）投标人如有疑问，请在</w:t>
      </w:r>
      <w:r>
        <w:rPr>
          <w:rFonts w:ascii="宋体" w:hAnsi="宋体"/>
          <w:b w:val="0"/>
          <w:bCs/>
          <w:color w:val="auto"/>
          <w:sz w:val="28"/>
          <w:szCs w:val="28"/>
          <w:highlight w:val="none"/>
        </w:rPr>
        <w:t>2020</w:t>
      </w:r>
      <w:r>
        <w:rPr>
          <w:rFonts w:hint="eastAsia" w:ascii="宋体" w:hAnsi="宋体"/>
          <w:b w:val="0"/>
          <w:bCs/>
          <w:color w:val="auto"/>
          <w:sz w:val="28"/>
          <w:szCs w:val="28"/>
          <w:highlight w:val="none"/>
        </w:rPr>
        <w:t>年07月11日</w:t>
      </w:r>
      <w:r>
        <w:rPr>
          <w:rFonts w:ascii="宋体" w:hAnsi="宋体"/>
          <w:b w:val="0"/>
          <w:bCs/>
          <w:color w:val="auto"/>
          <w:sz w:val="28"/>
          <w:szCs w:val="28"/>
          <w:highlight w:val="none"/>
        </w:rPr>
        <w:t>11</w:t>
      </w:r>
      <w:r>
        <w:rPr>
          <w:rFonts w:hint="eastAsia" w:ascii="宋体" w:hAnsi="宋体"/>
          <w:b w:val="0"/>
          <w:bCs/>
          <w:color w:val="auto"/>
          <w:sz w:val="28"/>
          <w:szCs w:val="28"/>
          <w:highlight w:val="none"/>
        </w:rPr>
        <w:t>：</w:t>
      </w:r>
      <w:r>
        <w:rPr>
          <w:rFonts w:ascii="宋体" w:hAnsi="宋体"/>
          <w:b w:val="0"/>
          <w:bCs/>
          <w:color w:val="auto"/>
          <w:sz w:val="28"/>
          <w:szCs w:val="28"/>
          <w:highlight w:val="none"/>
        </w:rPr>
        <w:t>3</w:t>
      </w:r>
      <w:r>
        <w:rPr>
          <w:b w:val="0"/>
          <w:bCs/>
          <w:color w:val="auto"/>
          <w:highlight w:val="none"/>
        </w:rPr>
        <w:fldChar w:fldCharType="begin"/>
      </w:r>
      <w:r>
        <w:rPr>
          <w:b w:val="0"/>
          <w:bCs/>
          <w:color w:val="auto"/>
          <w:highlight w:val="none"/>
        </w:rPr>
        <w:instrText xml:space="preserve"> HYPERLINK "mailto:0前将问题发至2483567991@qq.com" </w:instrText>
      </w:r>
      <w:r>
        <w:rPr>
          <w:b w:val="0"/>
          <w:bCs/>
          <w:color w:val="auto"/>
          <w:highlight w:val="none"/>
        </w:rPr>
        <w:fldChar w:fldCharType="separate"/>
      </w:r>
      <w:r>
        <w:rPr>
          <w:rFonts w:ascii="宋体" w:hAnsi="宋体"/>
          <w:b w:val="0"/>
          <w:bCs/>
          <w:color w:val="auto"/>
          <w:sz w:val="28"/>
          <w:szCs w:val="28"/>
          <w:highlight w:val="none"/>
        </w:rPr>
        <w:t>0</w:t>
      </w:r>
      <w:r>
        <w:rPr>
          <w:rFonts w:hint="eastAsia" w:ascii="宋体" w:hAnsi="宋体"/>
          <w:b w:val="0"/>
          <w:bCs/>
          <w:color w:val="auto"/>
          <w:sz w:val="28"/>
          <w:szCs w:val="28"/>
          <w:highlight w:val="none"/>
        </w:rPr>
        <w:t>前将问题发至</w:t>
      </w:r>
      <w:r>
        <w:rPr>
          <w:rFonts w:ascii="宋体" w:hAnsi="宋体"/>
          <w:b w:val="0"/>
          <w:bCs/>
          <w:color w:val="auto"/>
          <w:sz w:val="28"/>
          <w:szCs w:val="28"/>
          <w:highlight w:val="none"/>
        </w:rPr>
        <w:t>2483567991@qq.com</w:t>
      </w:r>
      <w:r>
        <w:rPr>
          <w:rFonts w:ascii="宋体" w:hAnsi="宋体"/>
          <w:b w:val="0"/>
          <w:bCs/>
          <w:color w:val="auto"/>
          <w:sz w:val="28"/>
          <w:szCs w:val="28"/>
          <w:highlight w:val="none"/>
        </w:rPr>
        <w:fldChar w:fldCharType="end"/>
      </w:r>
      <w:r>
        <w:rPr>
          <w:rFonts w:hint="eastAsia" w:ascii="宋体" w:hAnsi="宋体"/>
          <w:b w:val="0"/>
          <w:bCs/>
          <w:color w:val="auto"/>
          <w:sz w:val="28"/>
          <w:szCs w:val="28"/>
          <w:highlight w:val="none"/>
        </w:rPr>
        <w:t>。</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（3）我校项目归口管理部门将向各投标人统一进行书面（或电子版）答疑回复。</w:t>
      </w:r>
    </w:p>
    <w:p>
      <w:pPr>
        <w:widowControl/>
        <w:snapToGrid w:val="0"/>
        <w:spacing w:line="360" w:lineRule="auto"/>
        <w:ind w:firstLine="548" w:firstLineChars="196"/>
        <w:rPr>
          <w:rFonts w:ascii="黑体" w:hAnsi="黑体" w:eastAsia="黑体"/>
          <w:b w:val="0"/>
          <w:bCs/>
          <w:i/>
          <w:color w:val="auto"/>
          <w:sz w:val="28"/>
          <w:szCs w:val="28"/>
          <w:highlight w:val="none"/>
        </w:rPr>
      </w:pPr>
      <w:r>
        <w:rPr>
          <w:rFonts w:hint="eastAsia" w:ascii="宋体" w:hAnsi="宋体"/>
          <w:b w:val="0"/>
          <w:bCs/>
          <w:color w:val="auto"/>
          <w:sz w:val="28"/>
          <w:szCs w:val="28"/>
          <w:highlight w:val="none"/>
        </w:rPr>
        <w:t>4.投标文件</w:t>
      </w:r>
    </w:p>
    <w:p>
      <w:pPr>
        <w:widowControl/>
        <w:spacing w:line="360" w:lineRule="auto"/>
        <w:ind w:firstLine="560" w:firstLineChars="200"/>
        <w:rPr>
          <w:rFonts w:ascii="宋体" w:hAnsi="宋体"/>
          <w:b/>
          <w:bCs w:val="0"/>
          <w:color w:val="auto"/>
          <w:sz w:val="28"/>
          <w:szCs w:val="28"/>
          <w:highlight w:val="none"/>
        </w:rPr>
      </w:pPr>
      <w:r>
        <w:rPr>
          <w:rFonts w:hint="eastAsia" w:ascii="宋体" w:hAnsi="宋体"/>
          <w:b w:val="0"/>
          <w:bCs/>
          <w:color w:val="auto"/>
          <w:sz w:val="28"/>
          <w:szCs w:val="28"/>
          <w:highlight w:val="none"/>
        </w:rPr>
        <w:t>（1）</w:t>
      </w:r>
      <w:r>
        <w:rPr>
          <w:rFonts w:hint="eastAsia" w:ascii="宋体" w:hAnsi="宋体"/>
          <w:b/>
          <w:bCs w:val="0"/>
          <w:color w:val="auto"/>
          <w:sz w:val="28"/>
          <w:szCs w:val="28"/>
          <w:highlight w:val="none"/>
        </w:rPr>
        <w:t>投标送达方式：只接受以邮寄方式送达，并请务必用顺丰快递，邮寄材料务必于投标截止时间前送达我校，请各投标单位自行安排邮寄时间，投标截止时间后，招标人不受理任何投标文件。（友情提醒：疫情期间快递耗时可能比平时长，请各投标单位予以充分考虑）。（若后期有调整，会将调整信息发送到各投标单位报名邮箱，请各投标单位在投标前密切关注报名邮箱）</w:t>
      </w:r>
    </w:p>
    <w:p>
      <w:pPr>
        <w:widowControl/>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（2）投标截止时间：2020年07月16日09：00。</w:t>
      </w:r>
      <w:bookmarkStart w:id="4" w:name="_Hlk32349437"/>
    </w:p>
    <w:bookmarkEnd w:id="4"/>
    <w:p>
      <w:pPr>
        <w:widowControl/>
        <w:adjustRightInd w:val="0"/>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（3）邮寄送达地点：</w:t>
      </w:r>
      <w:r>
        <w:rPr>
          <w:rFonts w:hint="eastAsia" w:ascii="宋体" w:hAnsi="宋体" w:cs="宋体"/>
          <w:b w:val="0"/>
          <w:bCs/>
          <w:color w:val="auto"/>
          <w:kern w:val="0"/>
          <w:sz w:val="28"/>
          <w:szCs w:val="28"/>
          <w:highlight w:val="none"/>
        </w:rPr>
        <w:t>南京市浦口区宁六路219号</w:t>
      </w:r>
      <w:r>
        <w:rPr>
          <w:rFonts w:ascii="宋体" w:hAnsi="宋体" w:cs="宋体"/>
          <w:b w:val="0"/>
          <w:bCs/>
          <w:color w:val="auto"/>
          <w:kern w:val="0"/>
          <w:sz w:val="28"/>
          <w:szCs w:val="28"/>
          <w:highlight w:val="none"/>
        </w:rPr>
        <w:t>南京信息工程大学</w:t>
      </w:r>
      <w:r>
        <w:rPr>
          <w:rFonts w:hint="eastAsia" w:ascii="宋体" w:hAnsi="宋体"/>
          <w:b w:val="0"/>
          <w:bCs/>
          <w:color w:val="auto"/>
          <w:sz w:val="28"/>
          <w:szCs w:val="28"/>
          <w:highlight w:val="none"/>
        </w:rPr>
        <w:t>东苑大学生创业中心3号楼（体育馆北面三层小楼）210室</w:t>
      </w:r>
      <w:r>
        <w:rPr>
          <w:rFonts w:hint="eastAsia" w:ascii="宋体" w:hAnsi="宋体" w:cs="宋体"/>
          <w:b w:val="0"/>
          <w:bCs/>
          <w:color w:val="auto"/>
          <w:kern w:val="0"/>
          <w:sz w:val="28"/>
          <w:szCs w:val="28"/>
          <w:highlight w:val="none"/>
        </w:rPr>
        <w:t>财务处招标科。联系人：马老师、罗老师、方老师；联系电话：025-58731441。</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5.开标、唱标和评标</w:t>
      </w:r>
    </w:p>
    <w:p>
      <w:pPr>
        <w:widowControl/>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（1）开标、唱标：2020年07月16日09：00；(不安排公开开标、唱标，由财务处招标科工作人员在我校纪检监察部门监督见证下进行，开标、唱标工作全程视频监控并录像)。</w:t>
      </w:r>
    </w:p>
    <w:p>
      <w:pPr>
        <w:snapToGrid w:val="0"/>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（2）唱标和开标地点：南京信息工程大学东苑大学生创业中心</w:t>
      </w:r>
      <w:r>
        <w:rPr>
          <w:rFonts w:ascii="宋体" w:hAnsi="宋体"/>
          <w:b w:val="0"/>
          <w:bCs/>
          <w:color w:val="auto"/>
          <w:sz w:val="28"/>
          <w:szCs w:val="28"/>
          <w:highlight w:val="none"/>
        </w:rPr>
        <w:t>3</w:t>
      </w:r>
      <w:r>
        <w:rPr>
          <w:rFonts w:hint="eastAsia" w:ascii="宋体" w:hAnsi="宋体"/>
          <w:b w:val="0"/>
          <w:bCs/>
          <w:color w:val="auto"/>
          <w:sz w:val="28"/>
          <w:szCs w:val="28"/>
          <w:highlight w:val="none"/>
        </w:rPr>
        <w:t>号楼（体育馆北面三层小楼）</w:t>
      </w:r>
      <w:r>
        <w:rPr>
          <w:rFonts w:ascii="宋体" w:hAnsi="宋体"/>
          <w:b w:val="0"/>
          <w:bCs/>
          <w:color w:val="auto"/>
          <w:sz w:val="28"/>
          <w:szCs w:val="28"/>
          <w:highlight w:val="none"/>
        </w:rPr>
        <w:t>210</w:t>
      </w:r>
      <w:r>
        <w:rPr>
          <w:rFonts w:hint="eastAsia" w:ascii="宋体" w:hAnsi="宋体"/>
          <w:b w:val="0"/>
          <w:bCs/>
          <w:color w:val="auto"/>
          <w:sz w:val="28"/>
          <w:szCs w:val="28"/>
          <w:highlight w:val="none"/>
        </w:rPr>
        <w:t>室。</w:t>
      </w:r>
    </w:p>
    <w:p>
      <w:pPr>
        <w:snapToGrid w:val="0"/>
        <w:spacing w:line="360"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6.相关单位联系人及电话</w:t>
      </w:r>
    </w:p>
    <w:p>
      <w:pPr>
        <w:widowControl/>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w:t>
      </w:r>
      <w:r>
        <w:rPr>
          <w:rFonts w:ascii="宋体" w:hAnsi="宋体"/>
          <w:b w:val="0"/>
          <w:bCs/>
          <w:color w:val="auto"/>
          <w:sz w:val="28"/>
          <w:szCs w:val="28"/>
          <w:highlight w:val="none"/>
        </w:rPr>
        <w:t>1</w:t>
      </w:r>
      <w:r>
        <w:rPr>
          <w:rFonts w:hint="eastAsia" w:ascii="宋体" w:hAnsi="宋体"/>
          <w:b w:val="0"/>
          <w:bCs/>
          <w:color w:val="auto"/>
          <w:sz w:val="28"/>
          <w:szCs w:val="28"/>
          <w:highlight w:val="none"/>
        </w:rPr>
        <w:t>）财务处招标科（招投标管理业务单位）：联系电话：</w:t>
      </w:r>
      <w:r>
        <w:rPr>
          <w:rFonts w:ascii="宋体" w:hAnsi="宋体"/>
          <w:b w:val="0"/>
          <w:bCs/>
          <w:color w:val="auto"/>
          <w:sz w:val="28"/>
          <w:szCs w:val="28"/>
          <w:highlight w:val="none"/>
        </w:rPr>
        <w:t>025-58731441</w:t>
      </w:r>
      <w:r>
        <w:rPr>
          <w:rFonts w:hint="eastAsia" w:ascii="宋体" w:hAnsi="宋体"/>
          <w:b w:val="0"/>
          <w:bCs/>
          <w:color w:val="auto"/>
          <w:sz w:val="28"/>
          <w:szCs w:val="28"/>
          <w:highlight w:val="none"/>
        </w:rPr>
        <w:t>，联系人：马老师、罗老师、方老师；</w:t>
      </w:r>
    </w:p>
    <w:p>
      <w:pPr>
        <w:widowControl/>
        <w:spacing w:line="360" w:lineRule="auto"/>
        <w:ind w:firstLine="560" w:firstLineChars="200"/>
        <w:rPr>
          <w:rFonts w:ascii="宋体"/>
          <w:b w:val="0"/>
          <w:bCs/>
          <w:color w:val="auto"/>
          <w:sz w:val="28"/>
          <w:szCs w:val="28"/>
          <w:highlight w:val="none"/>
        </w:rPr>
      </w:pPr>
      <w:r>
        <w:rPr>
          <w:rFonts w:hint="eastAsia" w:ascii="宋体" w:hAnsi="宋体"/>
          <w:b w:val="0"/>
          <w:bCs/>
          <w:color w:val="auto"/>
          <w:sz w:val="28"/>
          <w:szCs w:val="28"/>
          <w:highlight w:val="none"/>
        </w:rPr>
        <w:t>（2）后勤服务总公司（采购人）：联系电话：025-58731238，联系人：陈老师。</w:t>
      </w:r>
    </w:p>
    <w:p>
      <w:pPr>
        <w:spacing w:line="360" w:lineRule="auto"/>
        <w:ind w:firstLine="560" w:firstLineChars="200"/>
        <w:jc w:val="left"/>
        <w:rPr>
          <w:rFonts w:ascii="宋体" w:hAnsi="宋体"/>
          <w:b w:val="0"/>
          <w:bCs/>
          <w:color w:val="auto"/>
          <w:sz w:val="28"/>
          <w:szCs w:val="28"/>
          <w:highlight w:val="none"/>
        </w:rPr>
      </w:pPr>
    </w:p>
    <w:p>
      <w:pPr>
        <w:spacing w:line="360" w:lineRule="auto"/>
        <w:ind w:firstLine="560" w:firstLineChars="200"/>
        <w:jc w:val="left"/>
        <w:rPr>
          <w:rFonts w:ascii="宋体" w:hAnsi="宋体"/>
          <w:b w:val="0"/>
          <w:bCs/>
          <w:color w:val="auto"/>
          <w:sz w:val="28"/>
          <w:szCs w:val="28"/>
          <w:highlight w:val="none"/>
        </w:rPr>
      </w:pPr>
      <w:r>
        <w:rPr>
          <w:rFonts w:hint="eastAsia" w:ascii="宋体" w:hAnsi="宋体"/>
          <w:b w:val="0"/>
          <w:bCs/>
          <w:color w:val="auto"/>
          <w:sz w:val="28"/>
          <w:szCs w:val="28"/>
          <w:highlight w:val="none"/>
        </w:rPr>
        <w:t>附件1：招标项目名称、数量、主要技术要求及其他要求</w:t>
      </w:r>
    </w:p>
    <w:p>
      <w:pPr>
        <w:spacing w:line="360" w:lineRule="auto"/>
        <w:ind w:firstLine="560" w:firstLineChars="200"/>
        <w:jc w:val="left"/>
        <w:rPr>
          <w:rFonts w:ascii="宋体" w:hAnsi="宋体"/>
          <w:b w:val="0"/>
          <w:bCs/>
          <w:color w:val="auto"/>
          <w:sz w:val="28"/>
          <w:szCs w:val="28"/>
          <w:highlight w:val="none"/>
        </w:rPr>
      </w:pPr>
      <w:r>
        <w:rPr>
          <w:rFonts w:hint="eastAsia" w:ascii="宋体" w:hAnsi="宋体"/>
          <w:b w:val="0"/>
          <w:bCs/>
          <w:color w:val="auto"/>
          <w:sz w:val="28"/>
          <w:szCs w:val="28"/>
          <w:highlight w:val="none"/>
        </w:rPr>
        <w:t>附件2：投标函格式</w:t>
      </w:r>
    </w:p>
    <w:p>
      <w:pPr>
        <w:spacing w:line="360" w:lineRule="auto"/>
        <w:ind w:firstLine="560" w:firstLineChars="200"/>
        <w:jc w:val="left"/>
        <w:rPr>
          <w:rFonts w:ascii="宋体" w:hAnsi="宋体"/>
          <w:b w:val="0"/>
          <w:bCs/>
          <w:color w:val="auto"/>
          <w:sz w:val="28"/>
          <w:szCs w:val="28"/>
          <w:highlight w:val="none"/>
        </w:rPr>
      </w:pPr>
      <w:r>
        <w:rPr>
          <w:rFonts w:hint="eastAsia" w:ascii="宋体" w:hAnsi="宋体"/>
          <w:b w:val="0"/>
          <w:bCs/>
          <w:color w:val="auto"/>
          <w:sz w:val="28"/>
          <w:szCs w:val="28"/>
          <w:highlight w:val="none"/>
        </w:rPr>
        <w:t>附件3：各分包报价单格式（投哪个分包就填写哪个分包）</w:t>
      </w:r>
    </w:p>
    <w:p>
      <w:pPr>
        <w:spacing w:line="360" w:lineRule="auto"/>
        <w:ind w:firstLine="560" w:firstLineChars="200"/>
        <w:jc w:val="left"/>
        <w:rPr>
          <w:rFonts w:ascii="宋体" w:hAnsi="宋体"/>
          <w:b w:val="0"/>
          <w:bCs/>
          <w:color w:val="auto"/>
          <w:sz w:val="28"/>
          <w:szCs w:val="28"/>
          <w:highlight w:val="none"/>
        </w:rPr>
      </w:pPr>
      <w:r>
        <w:rPr>
          <w:rFonts w:hint="eastAsia" w:ascii="宋体" w:hAnsi="宋体"/>
          <w:b w:val="0"/>
          <w:bCs/>
          <w:color w:val="auto"/>
          <w:sz w:val="28"/>
          <w:szCs w:val="28"/>
          <w:highlight w:val="none"/>
        </w:rPr>
        <w:t>附件4：投标授权书</w:t>
      </w:r>
    </w:p>
    <w:p>
      <w:pPr>
        <w:spacing w:line="360" w:lineRule="auto"/>
        <w:ind w:firstLine="560" w:firstLineChars="200"/>
        <w:jc w:val="left"/>
        <w:rPr>
          <w:rFonts w:ascii="宋体" w:hAnsi="宋体"/>
          <w:b w:val="0"/>
          <w:bCs/>
          <w:color w:val="auto"/>
          <w:sz w:val="28"/>
          <w:szCs w:val="28"/>
          <w:highlight w:val="none"/>
        </w:rPr>
      </w:pPr>
      <w:r>
        <w:rPr>
          <w:rFonts w:hint="eastAsia" w:ascii="宋体" w:hAnsi="宋体"/>
          <w:b w:val="0"/>
          <w:bCs/>
          <w:color w:val="auto"/>
          <w:sz w:val="28"/>
          <w:szCs w:val="28"/>
          <w:highlight w:val="none"/>
        </w:rPr>
        <w:t>附件5：投标人登记表</w:t>
      </w:r>
    </w:p>
    <w:p>
      <w:pPr>
        <w:spacing w:line="360" w:lineRule="auto"/>
        <w:ind w:firstLine="560" w:firstLineChars="200"/>
        <w:jc w:val="left"/>
        <w:rPr>
          <w:rFonts w:ascii="宋体" w:hAnsi="宋体"/>
          <w:b w:val="0"/>
          <w:bCs/>
          <w:color w:val="auto"/>
          <w:sz w:val="28"/>
          <w:szCs w:val="28"/>
          <w:highlight w:val="none"/>
        </w:rPr>
      </w:pPr>
      <w:r>
        <w:rPr>
          <w:rFonts w:hint="eastAsia" w:ascii="宋体" w:hAnsi="宋体"/>
          <w:b w:val="0"/>
          <w:bCs/>
          <w:color w:val="auto"/>
          <w:sz w:val="28"/>
          <w:szCs w:val="28"/>
          <w:highlight w:val="none"/>
        </w:rPr>
        <w:t>附件6：服务承诺书（样本）</w:t>
      </w:r>
    </w:p>
    <w:p>
      <w:pPr>
        <w:spacing w:line="360" w:lineRule="auto"/>
        <w:ind w:firstLine="560" w:firstLineChars="200"/>
        <w:jc w:val="left"/>
        <w:rPr>
          <w:rFonts w:ascii="宋体" w:hAnsi="宋体"/>
          <w:b w:val="0"/>
          <w:bCs/>
          <w:color w:val="auto"/>
          <w:sz w:val="28"/>
          <w:szCs w:val="28"/>
          <w:highlight w:val="none"/>
        </w:rPr>
      </w:pPr>
      <w:r>
        <w:rPr>
          <w:rFonts w:hint="eastAsia" w:ascii="宋体" w:hAnsi="宋体"/>
          <w:b w:val="0"/>
          <w:bCs/>
          <w:color w:val="auto"/>
          <w:sz w:val="28"/>
          <w:szCs w:val="28"/>
          <w:highlight w:val="none"/>
        </w:rPr>
        <w:t>附件7：中标人须知事项</w:t>
      </w:r>
    </w:p>
    <w:p>
      <w:pPr>
        <w:spacing w:line="360" w:lineRule="auto"/>
        <w:ind w:firstLine="560" w:firstLineChars="200"/>
        <w:jc w:val="left"/>
        <w:rPr>
          <w:rFonts w:ascii="宋体" w:hAnsi="宋体"/>
          <w:b w:val="0"/>
          <w:bCs/>
          <w:color w:val="auto"/>
          <w:sz w:val="28"/>
          <w:szCs w:val="28"/>
          <w:highlight w:val="none"/>
        </w:rPr>
      </w:pPr>
      <w:r>
        <w:rPr>
          <w:rFonts w:hint="eastAsia" w:ascii="宋体" w:hAnsi="宋体"/>
          <w:b w:val="0"/>
          <w:bCs/>
          <w:color w:val="auto"/>
          <w:sz w:val="28"/>
          <w:szCs w:val="28"/>
          <w:highlight w:val="none"/>
        </w:rPr>
        <w:t>附件8：评标办法</w:t>
      </w:r>
    </w:p>
    <w:p>
      <w:pPr>
        <w:pStyle w:val="2"/>
        <w:ind w:left="1470" w:right="1470"/>
        <w:rPr>
          <w:b w:val="0"/>
          <w:bCs/>
          <w:color w:val="auto"/>
          <w:highlight w:val="none"/>
        </w:rPr>
      </w:pPr>
    </w:p>
    <w:p>
      <w:pPr>
        <w:spacing w:line="360" w:lineRule="auto"/>
        <w:ind w:firstLine="560" w:firstLineChars="200"/>
        <w:jc w:val="right"/>
        <w:rPr>
          <w:rFonts w:ascii="宋体" w:hAnsi="宋体"/>
          <w:b w:val="0"/>
          <w:bCs/>
          <w:color w:val="auto"/>
          <w:sz w:val="28"/>
          <w:szCs w:val="28"/>
          <w:highlight w:val="none"/>
        </w:rPr>
      </w:pPr>
      <w:r>
        <w:rPr>
          <w:rFonts w:hint="eastAsia" w:ascii="宋体" w:hAnsi="宋体"/>
          <w:b w:val="0"/>
          <w:bCs/>
          <w:color w:val="auto"/>
          <w:sz w:val="28"/>
          <w:szCs w:val="28"/>
          <w:highlight w:val="none"/>
        </w:rPr>
        <w:t>南京信息工程大学财务处</w:t>
      </w:r>
    </w:p>
    <w:p>
      <w:pPr>
        <w:spacing w:line="360" w:lineRule="auto"/>
        <w:ind w:firstLine="560" w:firstLineChars="200"/>
        <w:jc w:val="right"/>
        <w:rPr>
          <w:rFonts w:ascii="宋体" w:hAnsi="宋体"/>
          <w:b w:val="0"/>
          <w:bCs/>
          <w:color w:val="auto"/>
          <w:sz w:val="28"/>
          <w:szCs w:val="28"/>
          <w:highlight w:val="none"/>
        </w:rPr>
      </w:pPr>
      <w:r>
        <w:rPr>
          <w:rFonts w:hint="eastAsia" w:ascii="宋体" w:hAnsi="宋体"/>
          <w:b w:val="0"/>
          <w:bCs/>
          <w:color w:val="auto"/>
          <w:sz w:val="28"/>
          <w:szCs w:val="28"/>
          <w:highlight w:val="none"/>
        </w:rPr>
        <w:t>2020年 7月16日</w:t>
      </w:r>
    </w:p>
    <w:p>
      <w:pPr>
        <w:spacing w:line="480" w:lineRule="exact"/>
        <w:rPr>
          <w:rFonts w:ascii="宋体" w:hAnsi="宋体"/>
          <w:b w:val="0"/>
          <w:bCs/>
          <w:color w:val="auto"/>
          <w:sz w:val="28"/>
          <w:szCs w:val="28"/>
          <w:highlight w:val="none"/>
        </w:rPr>
      </w:pPr>
    </w:p>
    <w:p>
      <w:pPr>
        <w:spacing w:line="480" w:lineRule="exact"/>
        <w:rPr>
          <w:rFonts w:ascii="宋体" w:hAnsi="宋体"/>
          <w:b w:val="0"/>
          <w:bCs/>
          <w:color w:val="auto"/>
          <w:sz w:val="28"/>
          <w:szCs w:val="28"/>
          <w:highlight w:val="none"/>
        </w:rPr>
      </w:pPr>
    </w:p>
    <w:p>
      <w:pPr>
        <w:spacing w:line="480" w:lineRule="exact"/>
        <w:rPr>
          <w:rFonts w:ascii="宋体" w:hAnsi="宋体"/>
          <w:b w:val="0"/>
          <w:bCs/>
          <w:color w:val="auto"/>
          <w:sz w:val="28"/>
          <w:szCs w:val="28"/>
          <w:highlight w:val="none"/>
        </w:rPr>
      </w:pPr>
    </w:p>
    <w:p>
      <w:pPr>
        <w:widowControl/>
        <w:jc w:val="left"/>
        <w:rPr>
          <w:rFonts w:ascii="宋体" w:hAnsi="宋体"/>
          <w:b w:val="0"/>
          <w:bCs/>
          <w:color w:val="auto"/>
          <w:sz w:val="28"/>
          <w:szCs w:val="28"/>
          <w:highlight w:val="none"/>
        </w:rPr>
      </w:pPr>
      <w:r>
        <w:rPr>
          <w:rFonts w:ascii="宋体" w:hAnsi="宋体"/>
          <w:b w:val="0"/>
          <w:bCs/>
          <w:color w:val="auto"/>
          <w:sz w:val="28"/>
          <w:szCs w:val="28"/>
          <w:highlight w:val="none"/>
        </w:rPr>
        <w:br w:type="page"/>
      </w:r>
    </w:p>
    <w:p>
      <w:pPr>
        <w:spacing w:line="480" w:lineRule="exact"/>
        <w:rPr>
          <w:rFonts w:ascii="宋体" w:hAnsi="宋体"/>
          <w:b w:val="0"/>
          <w:bCs/>
          <w:color w:val="auto"/>
          <w:sz w:val="28"/>
          <w:szCs w:val="28"/>
          <w:highlight w:val="none"/>
        </w:rPr>
      </w:pPr>
      <w:r>
        <w:rPr>
          <w:rFonts w:hint="eastAsia" w:ascii="宋体" w:hAnsi="宋体"/>
          <w:b w:val="0"/>
          <w:bCs/>
          <w:color w:val="auto"/>
          <w:sz w:val="28"/>
          <w:szCs w:val="28"/>
          <w:highlight w:val="none"/>
        </w:rPr>
        <w:t>附件1：</w:t>
      </w:r>
    </w:p>
    <w:p>
      <w:pPr>
        <w:jc w:val="center"/>
        <w:rPr>
          <w:rFonts w:ascii="宋体" w:hAnsi="宋体"/>
          <w:b w:val="0"/>
          <w:bCs/>
          <w:color w:val="auto"/>
          <w:sz w:val="32"/>
          <w:szCs w:val="32"/>
          <w:highlight w:val="none"/>
        </w:rPr>
      </w:pPr>
      <w:r>
        <w:rPr>
          <w:rFonts w:hint="eastAsia" w:ascii="宋体" w:hAnsi="宋体"/>
          <w:b w:val="0"/>
          <w:bCs/>
          <w:color w:val="auto"/>
          <w:sz w:val="32"/>
          <w:szCs w:val="32"/>
          <w:highlight w:val="none"/>
        </w:rPr>
        <w:t>招标项目名称、数量、主要技术要求及其他要求</w:t>
      </w:r>
    </w:p>
    <w:tbl>
      <w:tblPr>
        <w:tblStyle w:val="18"/>
        <w:tblpPr w:leftFromText="180" w:rightFromText="180" w:vertAnchor="text" w:horzAnchor="margin" w:tblpXSpec="center" w:tblpY="302"/>
        <w:tblOverlap w:val="never"/>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537"/>
        <w:gridCol w:w="1945"/>
        <w:gridCol w:w="1945"/>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0"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分包</w:t>
            </w:r>
          </w:p>
        </w:tc>
        <w:tc>
          <w:tcPr>
            <w:tcW w:w="2537"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招标货物类别</w:t>
            </w:r>
          </w:p>
        </w:tc>
        <w:tc>
          <w:tcPr>
            <w:tcW w:w="1945"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预计配送总量</w:t>
            </w:r>
          </w:p>
          <w:p>
            <w:pPr>
              <w:snapToGrid w:val="0"/>
              <w:spacing w:line="400" w:lineRule="exact"/>
              <w:jc w:val="center"/>
              <w:rPr>
                <w:b w:val="0"/>
                <w:bCs/>
                <w:color w:val="auto"/>
                <w:sz w:val="24"/>
                <w:highlight w:val="none"/>
              </w:rPr>
            </w:pPr>
            <w:r>
              <w:rPr>
                <w:rFonts w:hint="eastAsia"/>
                <w:b w:val="0"/>
                <w:bCs/>
                <w:color w:val="auto"/>
                <w:sz w:val="24"/>
                <w:highlight w:val="none"/>
              </w:rPr>
              <w:t>（斤）</w:t>
            </w:r>
          </w:p>
        </w:tc>
        <w:tc>
          <w:tcPr>
            <w:tcW w:w="1945"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预计配送总额</w:t>
            </w:r>
          </w:p>
          <w:p>
            <w:pPr>
              <w:snapToGrid w:val="0"/>
              <w:spacing w:line="400" w:lineRule="exact"/>
              <w:jc w:val="center"/>
              <w:rPr>
                <w:b w:val="0"/>
                <w:bCs/>
                <w:color w:val="auto"/>
                <w:sz w:val="24"/>
                <w:highlight w:val="none"/>
              </w:rPr>
            </w:pPr>
            <w:r>
              <w:rPr>
                <w:rFonts w:hint="eastAsia"/>
                <w:b w:val="0"/>
                <w:bCs/>
                <w:color w:val="auto"/>
                <w:sz w:val="24"/>
                <w:highlight w:val="none"/>
              </w:rPr>
              <w:t>(万元)</w:t>
            </w:r>
          </w:p>
        </w:tc>
        <w:tc>
          <w:tcPr>
            <w:tcW w:w="1622"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拟入围家数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0"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1</w:t>
            </w:r>
          </w:p>
        </w:tc>
        <w:tc>
          <w:tcPr>
            <w:tcW w:w="2537"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蔬菜</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1700000</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320</w:t>
            </w:r>
          </w:p>
        </w:tc>
        <w:tc>
          <w:tcPr>
            <w:tcW w:w="1622" w:type="dxa"/>
          </w:tcPr>
          <w:p>
            <w:pPr>
              <w:snapToGrid w:val="0"/>
              <w:spacing w:line="400" w:lineRule="exact"/>
              <w:jc w:val="center"/>
              <w:rPr>
                <w:b w:val="0"/>
                <w:bCs/>
                <w:color w:val="auto"/>
                <w:sz w:val="24"/>
                <w:highlight w:val="none"/>
              </w:rPr>
            </w:pPr>
            <w:r>
              <w:rPr>
                <w:rFonts w:hint="eastAsia"/>
                <w:b w:val="0"/>
                <w:bCs/>
                <w:color w:val="auto"/>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0"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2</w:t>
            </w:r>
          </w:p>
        </w:tc>
        <w:tc>
          <w:tcPr>
            <w:tcW w:w="2537"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豆浆</w:t>
            </w:r>
            <w:r>
              <w:rPr>
                <w:b w:val="0"/>
                <w:bCs/>
                <w:color w:val="auto"/>
                <w:sz w:val="24"/>
                <w:highlight w:val="none"/>
              </w:rPr>
              <w:t>、八宝粥</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800000（杯）</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76</w:t>
            </w:r>
          </w:p>
        </w:tc>
        <w:tc>
          <w:tcPr>
            <w:tcW w:w="1622" w:type="dxa"/>
          </w:tcPr>
          <w:p>
            <w:pPr>
              <w:snapToGrid w:val="0"/>
              <w:spacing w:line="400" w:lineRule="exact"/>
              <w:jc w:val="center"/>
              <w:rPr>
                <w:b w:val="0"/>
                <w:bCs/>
                <w:color w:val="auto"/>
                <w:sz w:val="24"/>
                <w:highlight w:val="none"/>
              </w:rPr>
            </w:pPr>
            <w:r>
              <w:rPr>
                <w:rFonts w:hint="eastAsia"/>
                <w:b w:val="0"/>
                <w:bCs/>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0"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3</w:t>
            </w:r>
          </w:p>
        </w:tc>
        <w:tc>
          <w:tcPr>
            <w:tcW w:w="2537"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牛羊</w:t>
            </w:r>
            <w:r>
              <w:rPr>
                <w:b w:val="0"/>
                <w:bCs/>
                <w:color w:val="auto"/>
                <w:sz w:val="24"/>
                <w:highlight w:val="none"/>
              </w:rPr>
              <w:t>肉、</w:t>
            </w:r>
            <w:r>
              <w:rPr>
                <w:rFonts w:hint="eastAsia"/>
                <w:b w:val="0"/>
                <w:bCs/>
                <w:color w:val="auto"/>
                <w:sz w:val="24"/>
                <w:highlight w:val="none"/>
              </w:rPr>
              <w:t>清真牛羊</w:t>
            </w:r>
            <w:r>
              <w:rPr>
                <w:b w:val="0"/>
                <w:bCs/>
                <w:color w:val="auto"/>
                <w:sz w:val="24"/>
                <w:highlight w:val="none"/>
              </w:rPr>
              <w:t>肉</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42000</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90</w:t>
            </w:r>
          </w:p>
        </w:tc>
        <w:tc>
          <w:tcPr>
            <w:tcW w:w="1622" w:type="dxa"/>
          </w:tcPr>
          <w:p>
            <w:pPr>
              <w:snapToGrid w:val="0"/>
              <w:spacing w:line="400" w:lineRule="exact"/>
              <w:jc w:val="center"/>
              <w:rPr>
                <w:b w:val="0"/>
                <w:bCs/>
                <w:color w:val="auto"/>
                <w:sz w:val="24"/>
                <w:highlight w:val="none"/>
              </w:rPr>
            </w:pPr>
            <w:r>
              <w:rPr>
                <w:rFonts w:hint="eastAsia"/>
                <w:b w:val="0"/>
                <w:bCs/>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0"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4</w:t>
            </w:r>
          </w:p>
        </w:tc>
        <w:tc>
          <w:tcPr>
            <w:tcW w:w="2537"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牛奶</w:t>
            </w:r>
            <w:r>
              <w:rPr>
                <w:b w:val="0"/>
                <w:bCs/>
                <w:color w:val="auto"/>
                <w:sz w:val="24"/>
                <w:highlight w:val="none"/>
              </w:rPr>
              <w:t>及奶制品</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480000（杯）</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110</w:t>
            </w:r>
          </w:p>
        </w:tc>
        <w:tc>
          <w:tcPr>
            <w:tcW w:w="1622" w:type="dxa"/>
          </w:tcPr>
          <w:p>
            <w:pPr>
              <w:snapToGrid w:val="0"/>
              <w:spacing w:line="400" w:lineRule="exact"/>
              <w:jc w:val="center"/>
              <w:rPr>
                <w:b w:val="0"/>
                <w:bCs/>
                <w:color w:val="auto"/>
                <w:sz w:val="24"/>
                <w:highlight w:val="none"/>
              </w:rPr>
            </w:pPr>
            <w:r>
              <w:rPr>
                <w:rFonts w:hint="eastAsia"/>
                <w:b w:val="0"/>
                <w:bCs/>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30"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5</w:t>
            </w:r>
          </w:p>
        </w:tc>
        <w:tc>
          <w:tcPr>
            <w:tcW w:w="2537"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食堂</w:t>
            </w:r>
            <w:r>
              <w:rPr>
                <w:b w:val="0"/>
                <w:bCs/>
                <w:color w:val="auto"/>
                <w:sz w:val="24"/>
                <w:highlight w:val="none"/>
              </w:rPr>
              <w:t>低值易耗</w:t>
            </w:r>
            <w:r>
              <w:rPr>
                <w:rFonts w:hint="eastAsia"/>
                <w:b w:val="0"/>
                <w:bCs/>
                <w:color w:val="auto"/>
                <w:sz w:val="24"/>
                <w:highlight w:val="none"/>
              </w:rPr>
              <w:t>品</w:t>
            </w:r>
            <w:r>
              <w:rPr>
                <w:b w:val="0"/>
                <w:bCs/>
                <w:color w:val="auto"/>
                <w:sz w:val="24"/>
                <w:highlight w:val="none"/>
              </w:rPr>
              <w:t>（</w:t>
            </w:r>
            <w:r>
              <w:rPr>
                <w:rFonts w:hint="eastAsia"/>
                <w:b w:val="0"/>
                <w:bCs/>
                <w:color w:val="auto"/>
                <w:sz w:val="24"/>
                <w:highlight w:val="none"/>
              </w:rPr>
              <w:t>食品袋</w:t>
            </w:r>
            <w:r>
              <w:rPr>
                <w:b w:val="0"/>
                <w:bCs/>
                <w:color w:val="auto"/>
                <w:sz w:val="24"/>
                <w:highlight w:val="none"/>
              </w:rPr>
              <w:t>、</w:t>
            </w:r>
            <w:r>
              <w:rPr>
                <w:rFonts w:hint="eastAsia"/>
                <w:b w:val="0"/>
                <w:bCs/>
                <w:color w:val="auto"/>
                <w:sz w:val="24"/>
                <w:highlight w:val="none"/>
              </w:rPr>
              <w:t>餐盒等</w:t>
            </w:r>
            <w:r>
              <w:rPr>
                <w:b w:val="0"/>
                <w:bCs/>
                <w:color w:val="auto"/>
                <w:sz w:val="24"/>
                <w:highlight w:val="none"/>
              </w:rPr>
              <w:t>）</w:t>
            </w:r>
          </w:p>
        </w:tc>
        <w:tc>
          <w:tcPr>
            <w:tcW w:w="1945"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390000（件）</w:t>
            </w:r>
          </w:p>
        </w:tc>
        <w:tc>
          <w:tcPr>
            <w:tcW w:w="1945"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26</w:t>
            </w:r>
          </w:p>
        </w:tc>
        <w:tc>
          <w:tcPr>
            <w:tcW w:w="1622"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0"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6</w:t>
            </w:r>
          </w:p>
        </w:tc>
        <w:tc>
          <w:tcPr>
            <w:tcW w:w="2537"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面制品</w:t>
            </w:r>
            <w:r>
              <w:rPr>
                <w:b w:val="0"/>
                <w:bCs/>
                <w:color w:val="auto"/>
                <w:sz w:val="24"/>
                <w:highlight w:val="none"/>
              </w:rPr>
              <w:t>（</w:t>
            </w:r>
            <w:r>
              <w:rPr>
                <w:rFonts w:hint="eastAsia"/>
                <w:b w:val="0"/>
                <w:bCs/>
                <w:color w:val="auto"/>
                <w:sz w:val="24"/>
                <w:highlight w:val="none"/>
              </w:rPr>
              <w:t>面条</w:t>
            </w:r>
            <w:r>
              <w:rPr>
                <w:b w:val="0"/>
                <w:bCs/>
                <w:color w:val="auto"/>
                <w:sz w:val="24"/>
                <w:highlight w:val="none"/>
              </w:rPr>
              <w:t>、饺皮等）</w:t>
            </w:r>
          </w:p>
        </w:tc>
        <w:tc>
          <w:tcPr>
            <w:tcW w:w="1945"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600000</w:t>
            </w:r>
          </w:p>
        </w:tc>
        <w:tc>
          <w:tcPr>
            <w:tcW w:w="1945"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100</w:t>
            </w:r>
          </w:p>
        </w:tc>
        <w:tc>
          <w:tcPr>
            <w:tcW w:w="1622"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0"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7</w:t>
            </w:r>
          </w:p>
        </w:tc>
        <w:tc>
          <w:tcPr>
            <w:tcW w:w="2537"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冷冻面点（包装）</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50000（箱）</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20</w:t>
            </w:r>
          </w:p>
        </w:tc>
        <w:tc>
          <w:tcPr>
            <w:tcW w:w="1622" w:type="dxa"/>
          </w:tcPr>
          <w:p>
            <w:pPr>
              <w:snapToGrid w:val="0"/>
              <w:spacing w:line="400" w:lineRule="exact"/>
              <w:jc w:val="center"/>
              <w:rPr>
                <w:b w:val="0"/>
                <w:bCs/>
                <w:color w:val="auto"/>
                <w:sz w:val="24"/>
                <w:highlight w:val="none"/>
              </w:rPr>
            </w:pPr>
            <w:r>
              <w:rPr>
                <w:rFonts w:hint="eastAsia"/>
                <w:b w:val="0"/>
                <w:bCs/>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0"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8</w:t>
            </w:r>
          </w:p>
        </w:tc>
        <w:tc>
          <w:tcPr>
            <w:tcW w:w="2537"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饮料</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2800（箱）</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18</w:t>
            </w:r>
          </w:p>
        </w:tc>
        <w:tc>
          <w:tcPr>
            <w:tcW w:w="1622" w:type="dxa"/>
          </w:tcPr>
          <w:p>
            <w:pPr>
              <w:snapToGrid w:val="0"/>
              <w:spacing w:line="400" w:lineRule="exact"/>
              <w:jc w:val="center"/>
              <w:rPr>
                <w:b w:val="0"/>
                <w:bCs/>
                <w:color w:val="auto"/>
                <w:sz w:val="24"/>
                <w:highlight w:val="none"/>
              </w:rPr>
            </w:pPr>
            <w:r>
              <w:rPr>
                <w:rFonts w:hint="eastAsia"/>
                <w:b w:val="0"/>
                <w:bCs/>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0"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9</w:t>
            </w:r>
          </w:p>
        </w:tc>
        <w:tc>
          <w:tcPr>
            <w:tcW w:w="2537"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淡水</w:t>
            </w:r>
            <w:r>
              <w:rPr>
                <w:b w:val="0"/>
                <w:bCs/>
                <w:color w:val="auto"/>
                <w:sz w:val="24"/>
                <w:highlight w:val="none"/>
              </w:rPr>
              <w:t>鱼</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60000</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40</w:t>
            </w:r>
          </w:p>
        </w:tc>
        <w:tc>
          <w:tcPr>
            <w:tcW w:w="1622" w:type="dxa"/>
          </w:tcPr>
          <w:p>
            <w:pPr>
              <w:snapToGrid w:val="0"/>
              <w:spacing w:line="400" w:lineRule="exact"/>
              <w:jc w:val="center"/>
              <w:rPr>
                <w:b w:val="0"/>
                <w:bCs/>
                <w:color w:val="auto"/>
                <w:sz w:val="24"/>
                <w:highlight w:val="none"/>
              </w:rPr>
            </w:pPr>
            <w:r>
              <w:rPr>
                <w:rFonts w:hint="eastAsia"/>
                <w:b w:val="0"/>
                <w:bCs/>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0"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10</w:t>
            </w:r>
          </w:p>
        </w:tc>
        <w:tc>
          <w:tcPr>
            <w:tcW w:w="2537"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麻辣烫</w:t>
            </w:r>
            <w:r>
              <w:rPr>
                <w:b w:val="0"/>
                <w:bCs/>
                <w:color w:val="auto"/>
                <w:sz w:val="24"/>
                <w:highlight w:val="none"/>
              </w:rPr>
              <w:t>丸子</w:t>
            </w:r>
            <w:r>
              <w:rPr>
                <w:rFonts w:hint="eastAsia"/>
                <w:b w:val="0"/>
                <w:bCs/>
                <w:color w:val="auto"/>
                <w:sz w:val="24"/>
                <w:highlight w:val="none"/>
              </w:rPr>
              <w:t>、</w:t>
            </w:r>
            <w:r>
              <w:rPr>
                <w:b w:val="0"/>
                <w:bCs/>
                <w:color w:val="auto"/>
                <w:sz w:val="24"/>
                <w:highlight w:val="none"/>
              </w:rPr>
              <w:t>调理品</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32000（箱）</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80</w:t>
            </w:r>
          </w:p>
        </w:tc>
        <w:tc>
          <w:tcPr>
            <w:tcW w:w="1622" w:type="dxa"/>
          </w:tcPr>
          <w:p>
            <w:pPr>
              <w:snapToGrid w:val="0"/>
              <w:spacing w:line="400" w:lineRule="exact"/>
              <w:jc w:val="center"/>
              <w:rPr>
                <w:b w:val="0"/>
                <w:bCs/>
                <w:color w:val="auto"/>
                <w:sz w:val="24"/>
                <w:highlight w:val="none"/>
              </w:rPr>
            </w:pPr>
            <w:r>
              <w:rPr>
                <w:rFonts w:hint="eastAsia"/>
                <w:b w:val="0"/>
                <w:bCs/>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30" w:type="dxa"/>
            <w:vAlign w:val="center"/>
          </w:tcPr>
          <w:p>
            <w:pPr>
              <w:snapToGrid w:val="0"/>
              <w:spacing w:line="400" w:lineRule="exact"/>
              <w:jc w:val="center"/>
              <w:rPr>
                <w:rFonts w:hint="eastAsia" w:eastAsia="宋体"/>
                <w:b w:val="0"/>
                <w:bCs/>
                <w:color w:val="auto"/>
                <w:sz w:val="24"/>
                <w:highlight w:val="none"/>
                <w:lang w:eastAsia="zh-CN"/>
              </w:rPr>
            </w:pPr>
            <w:r>
              <w:rPr>
                <w:rFonts w:hint="eastAsia"/>
                <w:b w:val="0"/>
                <w:bCs/>
                <w:color w:val="auto"/>
                <w:sz w:val="24"/>
                <w:highlight w:val="none"/>
              </w:rPr>
              <w:t>1</w:t>
            </w:r>
            <w:r>
              <w:rPr>
                <w:rFonts w:hint="eastAsia"/>
                <w:b w:val="0"/>
                <w:bCs/>
                <w:color w:val="auto"/>
                <w:sz w:val="24"/>
                <w:highlight w:val="none"/>
                <w:lang w:val="en-US" w:eastAsia="zh-CN"/>
              </w:rPr>
              <w:t>1</w:t>
            </w:r>
          </w:p>
        </w:tc>
        <w:tc>
          <w:tcPr>
            <w:tcW w:w="2537" w:type="dxa"/>
            <w:vAlign w:val="center"/>
          </w:tcPr>
          <w:p>
            <w:pPr>
              <w:snapToGrid w:val="0"/>
              <w:spacing w:line="400" w:lineRule="exact"/>
              <w:jc w:val="center"/>
              <w:rPr>
                <w:b w:val="0"/>
                <w:bCs/>
                <w:color w:val="auto"/>
                <w:sz w:val="24"/>
                <w:highlight w:val="none"/>
              </w:rPr>
            </w:pPr>
            <w:r>
              <w:rPr>
                <w:rFonts w:hint="eastAsia"/>
                <w:b w:val="0"/>
                <w:bCs/>
                <w:color w:val="auto"/>
                <w:sz w:val="24"/>
                <w:highlight w:val="none"/>
              </w:rPr>
              <w:t>水果</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140000</w:t>
            </w:r>
          </w:p>
        </w:tc>
        <w:tc>
          <w:tcPr>
            <w:tcW w:w="1945" w:type="dxa"/>
          </w:tcPr>
          <w:p>
            <w:pPr>
              <w:snapToGrid w:val="0"/>
              <w:spacing w:line="400" w:lineRule="exact"/>
              <w:jc w:val="center"/>
              <w:rPr>
                <w:b w:val="0"/>
                <w:bCs/>
                <w:color w:val="auto"/>
                <w:sz w:val="24"/>
                <w:highlight w:val="none"/>
              </w:rPr>
            </w:pPr>
            <w:r>
              <w:rPr>
                <w:rFonts w:hint="eastAsia"/>
                <w:b w:val="0"/>
                <w:bCs/>
                <w:color w:val="auto"/>
                <w:sz w:val="24"/>
                <w:highlight w:val="none"/>
              </w:rPr>
              <w:t>46</w:t>
            </w:r>
          </w:p>
        </w:tc>
        <w:tc>
          <w:tcPr>
            <w:tcW w:w="1622" w:type="dxa"/>
          </w:tcPr>
          <w:p>
            <w:pPr>
              <w:snapToGrid w:val="0"/>
              <w:spacing w:line="400" w:lineRule="exact"/>
              <w:jc w:val="center"/>
              <w:rPr>
                <w:b w:val="0"/>
                <w:bCs/>
                <w:color w:val="auto"/>
                <w:sz w:val="24"/>
                <w:highlight w:val="none"/>
              </w:rPr>
            </w:pPr>
            <w:r>
              <w:rPr>
                <w:rFonts w:hint="eastAsia"/>
                <w:b w:val="0"/>
                <w:bCs/>
                <w:color w:val="auto"/>
                <w:sz w:val="24"/>
                <w:highlight w:val="none"/>
              </w:rPr>
              <w:t>2</w:t>
            </w:r>
          </w:p>
        </w:tc>
      </w:tr>
    </w:tbl>
    <w:p>
      <w:pPr>
        <w:snapToGrid w:val="0"/>
        <w:spacing w:line="400" w:lineRule="exact"/>
        <w:rPr>
          <w:rFonts w:ascii="宋体" w:hAnsi="宋体"/>
          <w:b w:val="0"/>
          <w:bCs/>
          <w:color w:val="auto"/>
          <w:sz w:val="28"/>
          <w:szCs w:val="28"/>
          <w:highlight w:val="none"/>
        </w:rPr>
      </w:pPr>
    </w:p>
    <w:p>
      <w:pPr>
        <w:snapToGrid w:val="0"/>
        <w:spacing w:line="400" w:lineRule="exact"/>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注：我校共有14楼面餐厅，其中自营5个楼面餐厅，外包9个楼面餐厅，所以以上招标金额中自营占比40%左右，外包餐厅占比60%左右。</w:t>
      </w:r>
    </w:p>
    <w:p>
      <w:pPr>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具体分包特殊资格要求：</w:t>
      </w:r>
    </w:p>
    <w:p>
      <w:pPr>
        <w:pStyle w:val="2"/>
        <w:spacing w:after="0"/>
        <w:ind w:left="0" w:leftChars="0" w:right="1470" w:firstLine="560" w:firstLineChars="200"/>
        <w:rPr>
          <w:b w:val="0"/>
          <w:bCs/>
          <w:color w:val="auto"/>
          <w:highlight w:val="none"/>
        </w:rPr>
      </w:pPr>
      <w:r>
        <w:rPr>
          <w:rFonts w:hint="eastAsia" w:ascii="宋体" w:hAnsi="宋体" w:cs="宋体"/>
          <w:b w:val="0"/>
          <w:bCs/>
          <w:color w:val="auto"/>
          <w:sz w:val="28"/>
          <w:szCs w:val="28"/>
          <w:highlight w:val="none"/>
        </w:rPr>
        <w:t>分包3：投标人需提供动物产品检疫合格证明。</w:t>
      </w:r>
    </w:p>
    <w:p>
      <w:pPr>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分包4：必须取得相应投标品牌产品的销售代理权。提供相关证明材料。</w:t>
      </w:r>
    </w:p>
    <w:p>
      <w:pPr>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分包5：所有产品必须是达到国家环保标准。提供相关证明材料。</w:t>
      </w:r>
    </w:p>
    <w:p>
      <w:pPr>
        <w:spacing w:line="480" w:lineRule="exact"/>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分包6：必须是自加工企业。提供相关证明材料。</w:t>
      </w:r>
    </w:p>
    <w:p>
      <w:pPr>
        <w:ind w:firstLine="560" w:firstLineChars="200"/>
        <w:rPr>
          <w:rFonts w:ascii="宋体" w:hAnsi="宋体"/>
          <w:b w:val="0"/>
          <w:bCs/>
          <w:color w:val="auto"/>
          <w:sz w:val="28"/>
          <w:szCs w:val="28"/>
          <w:highlight w:val="none"/>
        </w:rPr>
      </w:pPr>
      <w:r>
        <w:rPr>
          <w:rFonts w:hint="eastAsia" w:ascii="宋体" w:hAnsi="宋体" w:cs="宋体"/>
          <w:b w:val="0"/>
          <w:bCs/>
          <w:color w:val="auto"/>
          <w:sz w:val="28"/>
          <w:szCs w:val="28"/>
          <w:highlight w:val="none"/>
        </w:rPr>
        <w:t>分包7：</w:t>
      </w:r>
      <w:r>
        <w:rPr>
          <w:rFonts w:hint="eastAsia" w:ascii="宋体" w:hAnsi="宋体"/>
          <w:b w:val="0"/>
          <w:bCs/>
          <w:color w:val="auto"/>
          <w:sz w:val="28"/>
          <w:szCs w:val="28"/>
          <w:highlight w:val="none"/>
        </w:rPr>
        <w:t>供货企业必须具备条件并执行全程冷链运输。</w:t>
      </w:r>
    </w:p>
    <w:p>
      <w:pPr>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分包10：供货企业必须具备条件并执行全程冷链运输。</w:t>
      </w:r>
      <w:r>
        <w:rPr>
          <w:rFonts w:ascii="宋体" w:hAnsi="宋体"/>
          <w:b w:val="0"/>
          <w:bCs/>
          <w:color w:val="auto"/>
          <w:sz w:val="28"/>
          <w:szCs w:val="28"/>
          <w:highlight w:val="none"/>
        </w:rPr>
        <w:br w:type="page"/>
      </w:r>
    </w:p>
    <w:p>
      <w:pPr>
        <w:jc w:val="left"/>
        <w:rPr>
          <w:rFonts w:ascii="宋体" w:hAnsi="宋体"/>
          <w:b w:val="0"/>
          <w:bCs/>
          <w:color w:val="auto"/>
          <w:sz w:val="28"/>
          <w:szCs w:val="28"/>
          <w:highlight w:val="none"/>
        </w:rPr>
      </w:pPr>
      <w:r>
        <w:rPr>
          <w:rFonts w:hint="eastAsia" w:ascii="宋体" w:hAnsi="宋体"/>
          <w:b w:val="0"/>
          <w:bCs/>
          <w:color w:val="auto"/>
          <w:sz w:val="28"/>
          <w:szCs w:val="28"/>
          <w:highlight w:val="none"/>
        </w:rPr>
        <w:t>附件2：</w:t>
      </w:r>
    </w:p>
    <w:p>
      <w:pPr>
        <w:jc w:val="center"/>
        <w:rPr>
          <w:rFonts w:ascii="宋体" w:hAnsi="宋体" w:eastAsia="黑体"/>
          <w:b w:val="0"/>
          <w:bCs/>
          <w:color w:val="auto"/>
          <w:sz w:val="32"/>
          <w:szCs w:val="32"/>
          <w:highlight w:val="none"/>
        </w:rPr>
      </w:pPr>
      <w:r>
        <w:rPr>
          <w:rFonts w:hint="eastAsia" w:eastAsia="黑体"/>
          <w:b w:val="0"/>
          <w:bCs/>
          <w:color w:val="auto"/>
          <w:sz w:val="32"/>
          <w:szCs w:val="32"/>
          <w:highlight w:val="none"/>
        </w:rPr>
        <w:t>投 标 函</w:t>
      </w:r>
    </w:p>
    <w:p>
      <w:pPr>
        <w:rPr>
          <w:rFonts w:ascii="宋体" w:hAnsi="宋体"/>
          <w:b w:val="0"/>
          <w:bCs/>
          <w:color w:val="auto"/>
          <w:sz w:val="24"/>
          <w:highlight w:val="none"/>
        </w:rPr>
      </w:pPr>
    </w:p>
    <w:p>
      <w:pPr>
        <w:rPr>
          <w:rFonts w:ascii="宋体" w:hAnsi="宋体"/>
          <w:b w:val="0"/>
          <w:bCs/>
          <w:color w:val="auto"/>
          <w:sz w:val="28"/>
          <w:szCs w:val="28"/>
          <w:highlight w:val="none"/>
        </w:rPr>
      </w:pPr>
      <w:r>
        <w:rPr>
          <w:rFonts w:hint="eastAsia" w:ascii="宋体" w:hAnsi="宋体"/>
          <w:b w:val="0"/>
          <w:bCs/>
          <w:color w:val="auto"/>
          <w:sz w:val="28"/>
          <w:szCs w:val="28"/>
          <w:highlight w:val="none"/>
        </w:rPr>
        <w:t>致南京</w:t>
      </w:r>
      <w:r>
        <w:rPr>
          <w:rFonts w:ascii="宋体" w:hAnsi="宋体"/>
          <w:b w:val="0"/>
          <w:bCs/>
          <w:color w:val="auto"/>
          <w:sz w:val="28"/>
          <w:szCs w:val="28"/>
          <w:highlight w:val="none"/>
        </w:rPr>
        <w:t>信息工程大学</w:t>
      </w:r>
      <w:r>
        <w:rPr>
          <w:rFonts w:hint="eastAsia" w:ascii="宋体" w:hAnsi="宋体"/>
          <w:b w:val="0"/>
          <w:bCs/>
          <w:color w:val="auto"/>
          <w:sz w:val="28"/>
          <w:szCs w:val="28"/>
          <w:highlight w:val="none"/>
        </w:rPr>
        <w:t>：</w:t>
      </w:r>
    </w:p>
    <w:p>
      <w:pPr>
        <w:spacing w:line="440" w:lineRule="exact"/>
        <w:ind w:firstLine="435"/>
        <w:rPr>
          <w:rFonts w:ascii="宋体" w:hAnsi="宋体"/>
          <w:b w:val="0"/>
          <w:bCs/>
          <w:color w:val="auto"/>
          <w:sz w:val="28"/>
          <w:szCs w:val="28"/>
          <w:highlight w:val="none"/>
        </w:rPr>
      </w:pPr>
      <w:r>
        <w:rPr>
          <w:rFonts w:hint="eastAsia" w:ascii="宋体" w:hAnsi="宋体"/>
          <w:b w:val="0"/>
          <w:bCs/>
          <w:color w:val="auto"/>
          <w:sz w:val="28"/>
          <w:szCs w:val="28"/>
          <w:highlight w:val="none"/>
        </w:rPr>
        <w:t>本投标人</w:t>
      </w:r>
      <w:r>
        <w:rPr>
          <w:rFonts w:hint="eastAsia" w:ascii="宋体" w:hAnsi="宋体"/>
          <w:b w:val="0"/>
          <w:bCs/>
          <w:color w:val="auto"/>
          <w:sz w:val="28"/>
          <w:szCs w:val="28"/>
          <w:highlight w:val="none"/>
          <w:u w:val="single"/>
        </w:rPr>
        <w:t xml:space="preserve">           </w:t>
      </w:r>
      <w:r>
        <w:rPr>
          <w:rFonts w:hint="eastAsia" w:ascii="宋体" w:hAnsi="宋体"/>
          <w:b w:val="0"/>
          <w:bCs/>
          <w:color w:val="auto"/>
          <w:sz w:val="28"/>
          <w:szCs w:val="28"/>
          <w:highlight w:val="none"/>
        </w:rPr>
        <w:t>（投标人名称）已详细审阅了招</w:t>
      </w:r>
      <w:r>
        <w:rPr>
          <w:rFonts w:ascii="宋体" w:hAnsi="宋体"/>
          <w:b w:val="0"/>
          <w:bCs/>
          <w:color w:val="auto"/>
          <w:sz w:val="28"/>
          <w:szCs w:val="28"/>
          <w:highlight w:val="none"/>
          <w:u w:val="single"/>
        </w:rPr>
        <w:t>南京信息工程大学</w:t>
      </w:r>
      <w:r>
        <w:rPr>
          <w:rFonts w:hint="eastAsia" w:ascii="宋体" w:hAnsi="宋体"/>
          <w:b w:val="0"/>
          <w:bCs/>
          <w:color w:val="auto"/>
          <w:sz w:val="28"/>
          <w:szCs w:val="28"/>
          <w:highlight w:val="none"/>
          <w:u w:val="single"/>
        </w:rPr>
        <w:t>后勤</w:t>
      </w:r>
      <w:r>
        <w:rPr>
          <w:rFonts w:ascii="宋体" w:hAnsi="宋体"/>
          <w:b w:val="0"/>
          <w:bCs/>
          <w:color w:val="auto"/>
          <w:sz w:val="28"/>
          <w:szCs w:val="28"/>
          <w:highlight w:val="none"/>
          <w:u w:val="single"/>
        </w:rPr>
        <w:t>服务总公司饮食服务</w:t>
      </w:r>
      <w:r>
        <w:rPr>
          <w:rFonts w:hint="eastAsia" w:ascii="宋体" w:hAnsi="宋体"/>
          <w:b w:val="0"/>
          <w:bCs/>
          <w:color w:val="auto"/>
          <w:sz w:val="28"/>
          <w:szCs w:val="28"/>
          <w:highlight w:val="none"/>
          <w:u w:val="single"/>
        </w:rPr>
        <w:t>中心</w:t>
      </w:r>
      <w:r>
        <w:rPr>
          <w:rFonts w:ascii="宋体" w:hAnsi="宋体"/>
          <w:b w:val="0"/>
          <w:bCs/>
          <w:color w:val="auto"/>
          <w:sz w:val="28"/>
          <w:szCs w:val="28"/>
          <w:highlight w:val="none"/>
          <w:u w:val="single"/>
        </w:rPr>
        <w:t>食堂</w:t>
      </w:r>
      <w:r>
        <w:rPr>
          <w:rFonts w:hint="eastAsia" w:ascii="宋体" w:hAnsi="宋体"/>
          <w:b w:val="0"/>
          <w:bCs/>
          <w:color w:val="auto"/>
          <w:sz w:val="28"/>
          <w:szCs w:val="28"/>
          <w:highlight w:val="none"/>
          <w:u w:val="single"/>
        </w:rPr>
        <w:t>(</w:t>
      </w:r>
      <w:r>
        <w:rPr>
          <w:rFonts w:ascii="宋体" w:hAnsi="宋体"/>
          <w:b w:val="0"/>
          <w:bCs/>
          <w:color w:val="auto"/>
          <w:sz w:val="28"/>
          <w:szCs w:val="28"/>
          <w:highlight w:val="none"/>
          <w:u w:val="single"/>
        </w:rPr>
        <w:t>省联采项目外</w:t>
      </w:r>
      <w:r>
        <w:rPr>
          <w:rFonts w:hint="eastAsia" w:ascii="宋体" w:hAnsi="宋体"/>
          <w:b w:val="0"/>
          <w:bCs/>
          <w:color w:val="auto"/>
          <w:sz w:val="28"/>
          <w:szCs w:val="28"/>
          <w:highlight w:val="none"/>
          <w:u w:val="single"/>
        </w:rPr>
        <w:t>)</w:t>
      </w:r>
      <w:r>
        <w:rPr>
          <w:rFonts w:ascii="宋体" w:hAnsi="宋体"/>
          <w:b w:val="0"/>
          <w:bCs/>
          <w:color w:val="auto"/>
          <w:sz w:val="28"/>
          <w:szCs w:val="28"/>
          <w:highlight w:val="none"/>
          <w:u w:val="single"/>
        </w:rPr>
        <w:t>原材料采购</w:t>
      </w:r>
      <w:r>
        <w:rPr>
          <w:rFonts w:hint="eastAsia" w:ascii="宋体" w:hAnsi="宋体"/>
          <w:b w:val="0"/>
          <w:bCs/>
          <w:color w:val="auto"/>
          <w:sz w:val="28"/>
          <w:szCs w:val="28"/>
          <w:highlight w:val="none"/>
        </w:rPr>
        <w:t>项目之分包</w:t>
      </w:r>
      <w:r>
        <w:rPr>
          <w:rFonts w:hint="eastAsia" w:ascii="宋体" w:hAnsi="宋体"/>
          <w:b w:val="0"/>
          <w:bCs/>
          <w:color w:val="auto"/>
          <w:sz w:val="28"/>
          <w:szCs w:val="28"/>
          <w:highlight w:val="none"/>
          <w:u w:val="single"/>
        </w:rPr>
        <w:t xml:space="preserve">   </w:t>
      </w:r>
      <w:r>
        <w:rPr>
          <w:rFonts w:hint="eastAsia" w:ascii="宋体" w:hAnsi="宋体"/>
          <w:b w:val="0"/>
          <w:bCs/>
          <w:color w:val="auto"/>
          <w:sz w:val="28"/>
          <w:szCs w:val="28"/>
          <w:highlight w:val="none"/>
        </w:rPr>
        <w:t>，分包编号：</w:t>
      </w:r>
      <w:r>
        <w:rPr>
          <w:rFonts w:hint="eastAsia" w:ascii="宋体" w:hAnsi="宋体"/>
          <w:b w:val="0"/>
          <w:bCs/>
          <w:color w:val="auto"/>
          <w:sz w:val="28"/>
          <w:szCs w:val="28"/>
          <w:highlight w:val="none"/>
          <w:u w:val="single"/>
        </w:rPr>
        <w:t>HQ20</w:t>
      </w:r>
      <w:r>
        <w:rPr>
          <w:rFonts w:hint="eastAsia" w:ascii="宋体" w:hAnsi="宋体"/>
          <w:b w:val="0"/>
          <w:bCs/>
          <w:color w:val="auto"/>
          <w:sz w:val="28"/>
          <w:szCs w:val="28"/>
          <w:highlight w:val="none"/>
          <w:u w:val="single"/>
          <w:lang w:val="en-US" w:eastAsia="zh-CN"/>
        </w:rPr>
        <w:t>20</w:t>
      </w:r>
      <w:r>
        <w:rPr>
          <w:rFonts w:hint="eastAsia" w:ascii="宋体" w:hAnsi="宋体"/>
          <w:b w:val="0"/>
          <w:bCs/>
          <w:color w:val="auto"/>
          <w:sz w:val="28"/>
          <w:szCs w:val="28"/>
          <w:highlight w:val="none"/>
          <w:u w:val="single"/>
        </w:rPr>
        <w:t>003</w:t>
      </w:r>
      <w:r>
        <w:rPr>
          <w:rFonts w:hint="eastAsia" w:ascii="宋体" w:hAnsi="宋体"/>
          <w:b w:val="0"/>
          <w:bCs/>
          <w:color w:val="auto"/>
          <w:sz w:val="28"/>
          <w:szCs w:val="28"/>
          <w:highlight w:val="none"/>
        </w:rPr>
        <w:t>-</w:t>
      </w:r>
      <w:r>
        <w:rPr>
          <w:rFonts w:hint="eastAsia" w:ascii="宋体" w:hAnsi="宋体"/>
          <w:b w:val="0"/>
          <w:bCs/>
          <w:color w:val="auto"/>
          <w:sz w:val="28"/>
          <w:szCs w:val="28"/>
          <w:highlight w:val="none"/>
          <w:u w:val="single"/>
        </w:rPr>
        <w:t xml:space="preserve">   </w:t>
      </w:r>
      <w:r>
        <w:rPr>
          <w:rFonts w:hint="eastAsia" w:ascii="宋体" w:hAnsi="宋体"/>
          <w:b w:val="0"/>
          <w:bCs/>
          <w:color w:val="auto"/>
          <w:sz w:val="28"/>
          <w:szCs w:val="28"/>
          <w:highlight w:val="none"/>
        </w:rPr>
        <w:t>，分包名称</w:t>
      </w:r>
      <w:r>
        <w:rPr>
          <w:rFonts w:hint="eastAsia" w:ascii="宋体" w:hAnsi="宋体"/>
          <w:b w:val="0"/>
          <w:bCs/>
          <w:color w:val="auto"/>
          <w:sz w:val="28"/>
          <w:szCs w:val="28"/>
          <w:highlight w:val="none"/>
          <w:u w:val="single"/>
        </w:rPr>
        <w:t xml:space="preserve">：    </w:t>
      </w:r>
      <w:r>
        <w:rPr>
          <w:rFonts w:hint="eastAsia" w:ascii="宋体" w:hAnsi="宋体"/>
          <w:b w:val="0"/>
          <w:bCs/>
          <w:color w:val="auto"/>
          <w:sz w:val="28"/>
          <w:szCs w:val="28"/>
          <w:highlight w:val="none"/>
        </w:rPr>
        <w:t>招标文件的全部内容，现正式授权签字人</w:t>
      </w:r>
      <w:r>
        <w:rPr>
          <w:rFonts w:hint="eastAsia" w:ascii="宋体" w:hAnsi="宋体"/>
          <w:b w:val="0"/>
          <w:bCs/>
          <w:color w:val="auto"/>
          <w:sz w:val="28"/>
          <w:szCs w:val="28"/>
          <w:highlight w:val="none"/>
          <w:u w:val="single"/>
        </w:rPr>
        <w:t xml:space="preserve">      </w:t>
      </w:r>
      <w:r>
        <w:rPr>
          <w:rFonts w:hint="eastAsia" w:ascii="宋体" w:hAnsi="宋体"/>
          <w:b w:val="0"/>
          <w:bCs/>
          <w:color w:val="auto"/>
          <w:sz w:val="28"/>
          <w:szCs w:val="28"/>
          <w:highlight w:val="none"/>
        </w:rPr>
        <w:t>代表投标人</w:t>
      </w:r>
      <w:r>
        <w:rPr>
          <w:rFonts w:hint="eastAsia" w:ascii="宋体" w:hAnsi="宋体"/>
          <w:b w:val="0"/>
          <w:bCs/>
          <w:color w:val="auto"/>
          <w:sz w:val="28"/>
          <w:szCs w:val="28"/>
          <w:highlight w:val="none"/>
          <w:u w:val="single"/>
        </w:rPr>
        <w:t xml:space="preserve">      </w:t>
      </w:r>
      <w:r>
        <w:rPr>
          <w:rFonts w:hint="eastAsia" w:ascii="宋体" w:hAnsi="宋体"/>
          <w:b w:val="0"/>
          <w:bCs/>
          <w:color w:val="auto"/>
          <w:sz w:val="28"/>
          <w:szCs w:val="28"/>
          <w:highlight w:val="none"/>
        </w:rPr>
        <w:t>提交按招标文件规定编制的投标文件正本一份，副本四份，据此，授权签字人声明并同意如下：</w:t>
      </w:r>
    </w:p>
    <w:p>
      <w:pPr>
        <w:spacing w:line="440" w:lineRule="exact"/>
        <w:ind w:firstLine="480"/>
        <w:rPr>
          <w:rFonts w:ascii="宋体" w:hAnsi="宋体"/>
          <w:b w:val="0"/>
          <w:bCs/>
          <w:color w:val="auto"/>
          <w:sz w:val="28"/>
          <w:szCs w:val="28"/>
          <w:highlight w:val="none"/>
        </w:rPr>
      </w:pPr>
      <w:r>
        <w:rPr>
          <w:rFonts w:hint="eastAsia" w:ascii="宋体" w:hAnsi="宋体"/>
          <w:b w:val="0"/>
          <w:bCs/>
          <w:color w:val="auto"/>
          <w:sz w:val="28"/>
          <w:szCs w:val="28"/>
          <w:highlight w:val="none"/>
        </w:rPr>
        <w:t>1）我们认为我们有能力承担也完全同意招标件所规定的投标人的全部责任和义务；</w:t>
      </w:r>
    </w:p>
    <w:p>
      <w:pPr>
        <w:spacing w:line="440" w:lineRule="exact"/>
        <w:ind w:firstLine="480"/>
        <w:rPr>
          <w:rFonts w:ascii="宋体" w:hAnsi="宋体"/>
          <w:b w:val="0"/>
          <w:bCs/>
          <w:color w:val="auto"/>
          <w:sz w:val="28"/>
          <w:szCs w:val="28"/>
          <w:highlight w:val="none"/>
        </w:rPr>
      </w:pPr>
      <w:r>
        <w:rPr>
          <w:rFonts w:hint="eastAsia" w:ascii="宋体" w:hAnsi="宋体"/>
          <w:b w:val="0"/>
          <w:bCs/>
          <w:color w:val="auto"/>
          <w:sz w:val="28"/>
          <w:szCs w:val="28"/>
          <w:highlight w:val="none"/>
        </w:rPr>
        <w:t>2）具体报价详见附件3中的相关内容；</w:t>
      </w:r>
    </w:p>
    <w:p>
      <w:pPr>
        <w:spacing w:line="440" w:lineRule="exact"/>
        <w:ind w:firstLine="480"/>
        <w:rPr>
          <w:rFonts w:ascii="宋体" w:hAnsi="宋体"/>
          <w:b w:val="0"/>
          <w:bCs/>
          <w:color w:val="auto"/>
          <w:sz w:val="28"/>
          <w:szCs w:val="28"/>
          <w:highlight w:val="none"/>
        </w:rPr>
      </w:pPr>
      <w:r>
        <w:rPr>
          <w:rFonts w:hint="eastAsia" w:ascii="宋体" w:hAnsi="宋体"/>
          <w:b w:val="0"/>
          <w:bCs/>
          <w:color w:val="auto"/>
          <w:sz w:val="28"/>
          <w:szCs w:val="28"/>
          <w:highlight w:val="none"/>
        </w:rPr>
        <w:t>3）我方已详细审查全部招标文件，并已察看现场，了解本项目信息情况。我们完全理解并同意放弃对这方面有不明及误解的权力；</w:t>
      </w:r>
    </w:p>
    <w:p>
      <w:pPr>
        <w:spacing w:line="440" w:lineRule="exact"/>
        <w:ind w:firstLine="480"/>
        <w:rPr>
          <w:rFonts w:ascii="宋体" w:hAnsi="宋体"/>
          <w:b w:val="0"/>
          <w:bCs/>
          <w:color w:val="auto"/>
          <w:sz w:val="28"/>
          <w:szCs w:val="28"/>
          <w:highlight w:val="none"/>
        </w:rPr>
      </w:pPr>
      <w:r>
        <w:rPr>
          <w:rFonts w:hint="eastAsia" w:ascii="宋体" w:hAnsi="宋体"/>
          <w:b w:val="0"/>
          <w:bCs/>
          <w:color w:val="auto"/>
          <w:sz w:val="28"/>
          <w:szCs w:val="28"/>
          <w:highlight w:val="none"/>
        </w:rPr>
        <w:t>4）</w:t>
      </w:r>
      <w:r>
        <w:rPr>
          <w:rFonts w:ascii="宋体" w:hAnsi="宋体"/>
          <w:b w:val="0"/>
          <w:bCs/>
          <w:color w:val="auto"/>
          <w:sz w:val="28"/>
          <w:szCs w:val="28"/>
          <w:highlight w:val="none"/>
        </w:rPr>
        <w:t>我方愿意签订并遵守《</w:t>
      </w:r>
      <w:r>
        <w:rPr>
          <w:rFonts w:ascii="宋体" w:hAnsi="宋体"/>
          <w:b w:val="0"/>
          <w:bCs/>
          <w:color w:val="auto"/>
          <w:kern w:val="0"/>
          <w:sz w:val="28"/>
          <w:szCs w:val="28"/>
          <w:highlight w:val="none"/>
        </w:rPr>
        <w:t>采购供应廉政协议</w:t>
      </w:r>
      <w:r>
        <w:rPr>
          <w:rFonts w:ascii="宋体" w:hAnsi="宋体"/>
          <w:b w:val="0"/>
          <w:bCs/>
          <w:color w:val="auto"/>
          <w:sz w:val="28"/>
          <w:szCs w:val="28"/>
          <w:highlight w:val="none"/>
        </w:rPr>
        <w:t>》中的全部内容，并落实到履行合同的全过程</w:t>
      </w:r>
      <w:r>
        <w:rPr>
          <w:rFonts w:hint="eastAsia" w:ascii="宋体" w:hAnsi="宋体"/>
          <w:b w:val="0"/>
          <w:bCs/>
          <w:color w:val="auto"/>
          <w:sz w:val="28"/>
          <w:szCs w:val="28"/>
          <w:highlight w:val="none"/>
        </w:rPr>
        <w:t>；</w:t>
      </w:r>
    </w:p>
    <w:p>
      <w:pPr>
        <w:spacing w:line="440" w:lineRule="exact"/>
        <w:ind w:firstLine="480"/>
        <w:rPr>
          <w:rFonts w:ascii="宋体" w:hAnsi="宋体"/>
          <w:b w:val="0"/>
          <w:bCs/>
          <w:color w:val="auto"/>
          <w:sz w:val="28"/>
          <w:szCs w:val="28"/>
          <w:highlight w:val="none"/>
        </w:rPr>
      </w:pPr>
      <w:r>
        <w:rPr>
          <w:rFonts w:hint="eastAsia" w:ascii="宋体" w:hAnsi="宋体"/>
          <w:b w:val="0"/>
          <w:bCs/>
          <w:color w:val="auto"/>
          <w:sz w:val="28"/>
          <w:szCs w:val="28"/>
          <w:highlight w:val="none"/>
        </w:rPr>
        <w:t>5）</w:t>
      </w:r>
      <w:r>
        <w:rPr>
          <w:rFonts w:ascii="宋体" w:hAnsi="宋体"/>
          <w:b w:val="0"/>
          <w:bCs/>
          <w:color w:val="auto"/>
          <w:sz w:val="28"/>
          <w:szCs w:val="28"/>
          <w:highlight w:val="none"/>
        </w:rPr>
        <w:t>我方愿意遵守</w:t>
      </w:r>
      <w:r>
        <w:rPr>
          <w:rFonts w:hint="eastAsia" w:ascii="宋体" w:hAnsi="宋体"/>
          <w:b w:val="0"/>
          <w:bCs/>
          <w:color w:val="auto"/>
          <w:sz w:val="28"/>
          <w:szCs w:val="28"/>
          <w:highlight w:val="none"/>
        </w:rPr>
        <w:t>招标</w:t>
      </w:r>
      <w:r>
        <w:rPr>
          <w:rFonts w:ascii="宋体" w:hAnsi="宋体"/>
          <w:b w:val="0"/>
          <w:bCs/>
          <w:color w:val="auto"/>
          <w:sz w:val="28"/>
          <w:szCs w:val="28"/>
          <w:highlight w:val="none"/>
        </w:rPr>
        <w:t>文件中的各项规定，达到</w:t>
      </w:r>
      <w:r>
        <w:rPr>
          <w:rFonts w:hint="eastAsia" w:ascii="宋体" w:hAnsi="宋体"/>
          <w:b w:val="0"/>
          <w:bCs/>
          <w:color w:val="auto"/>
          <w:sz w:val="28"/>
          <w:szCs w:val="28"/>
          <w:highlight w:val="none"/>
        </w:rPr>
        <w:t>招标</w:t>
      </w:r>
      <w:r>
        <w:rPr>
          <w:rFonts w:ascii="宋体" w:hAnsi="宋体"/>
          <w:b w:val="0"/>
          <w:bCs/>
          <w:color w:val="auto"/>
          <w:sz w:val="28"/>
          <w:szCs w:val="28"/>
          <w:highlight w:val="none"/>
        </w:rPr>
        <w:t>文件中的服务要求。</w:t>
      </w:r>
    </w:p>
    <w:p>
      <w:pPr>
        <w:spacing w:line="440" w:lineRule="exact"/>
        <w:ind w:firstLine="480"/>
        <w:rPr>
          <w:rFonts w:ascii="宋体" w:hAnsi="宋体"/>
          <w:b w:val="0"/>
          <w:bCs/>
          <w:color w:val="auto"/>
          <w:sz w:val="28"/>
          <w:szCs w:val="28"/>
          <w:highlight w:val="none"/>
        </w:rPr>
      </w:pPr>
      <w:r>
        <w:rPr>
          <w:rFonts w:hint="eastAsia" w:ascii="宋体" w:hAnsi="宋体"/>
          <w:b w:val="0"/>
          <w:bCs/>
          <w:color w:val="auto"/>
          <w:sz w:val="28"/>
          <w:szCs w:val="28"/>
          <w:highlight w:val="none"/>
        </w:rPr>
        <w:t>6）</w:t>
      </w:r>
      <w:r>
        <w:rPr>
          <w:rFonts w:ascii="宋体" w:hAnsi="宋体"/>
          <w:b w:val="0"/>
          <w:bCs/>
          <w:color w:val="auto"/>
          <w:sz w:val="28"/>
          <w:szCs w:val="28"/>
          <w:highlight w:val="none"/>
        </w:rPr>
        <w:t>我方已认真研究市场价格变动趋势，充分考虑可能产生的市场价格上涨情况，并愿意承担由此带来的风险，在20</w:t>
      </w:r>
      <w:r>
        <w:rPr>
          <w:rFonts w:hint="eastAsia" w:ascii="宋体" w:hAnsi="宋体"/>
          <w:b w:val="0"/>
          <w:bCs/>
          <w:color w:val="auto"/>
          <w:sz w:val="28"/>
          <w:szCs w:val="28"/>
          <w:highlight w:val="none"/>
        </w:rPr>
        <w:t>20年7</w:t>
      </w:r>
      <w:r>
        <w:rPr>
          <w:rFonts w:ascii="宋体" w:hAnsi="宋体"/>
          <w:b w:val="0"/>
          <w:bCs/>
          <w:color w:val="auto"/>
          <w:sz w:val="28"/>
          <w:szCs w:val="28"/>
          <w:highlight w:val="none"/>
        </w:rPr>
        <w:t>月</w:t>
      </w:r>
      <w:r>
        <w:rPr>
          <w:rFonts w:hint="eastAsia" w:ascii="宋体" w:hAnsi="宋体"/>
          <w:b w:val="0"/>
          <w:bCs/>
          <w:color w:val="auto"/>
          <w:sz w:val="28"/>
          <w:szCs w:val="28"/>
          <w:highlight w:val="none"/>
        </w:rPr>
        <w:t>1日</w:t>
      </w:r>
      <w:r>
        <w:rPr>
          <w:rFonts w:ascii="宋体" w:hAnsi="宋体"/>
          <w:b w:val="0"/>
          <w:bCs/>
          <w:color w:val="auto"/>
          <w:sz w:val="28"/>
          <w:szCs w:val="28"/>
          <w:highlight w:val="none"/>
        </w:rPr>
        <w:t>起至20</w:t>
      </w:r>
      <w:r>
        <w:rPr>
          <w:rFonts w:hint="eastAsia" w:ascii="宋体" w:hAnsi="宋体"/>
          <w:b w:val="0"/>
          <w:bCs/>
          <w:color w:val="auto"/>
          <w:sz w:val="28"/>
          <w:szCs w:val="28"/>
          <w:highlight w:val="none"/>
        </w:rPr>
        <w:t>21</w:t>
      </w:r>
      <w:r>
        <w:rPr>
          <w:rFonts w:ascii="宋体" w:hAnsi="宋体"/>
          <w:b w:val="0"/>
          <w:bCs/>
          <w:color w:val="auto"/>
          <w:sz w:val="28"/>
          <w:szCs w:val="28"/>
          <w:highlight w:val="none"/>
        </w:rPr>
        <w:t>年</w:t>
      </w:r>
      <w:r>
        <w:rPr>
          <w:rFonts w:hint="eastAsia" w:ascii="宋体" w:hAnsi="宋体"/>
          <w:b w:val="0"/>
          <w:bCs/>
          <w:color w:val="auto"/>
          <w:sz w:val="28"/>
          <w:szCs w:val="28"/>
          <w:highlight w:val="none"/>
        </w:rPr>
        <w:t>7</w:t>
      </w:r>
      <w:r>
        <w:rPr>
          <w:rFonts w:ascii="宋体" w:hAnsi="宋体"/>
          <w:b w:val="0"/>
          <w:bCs/>
          <w:color w:val="auto"/>
          <w:sz w:val="28"/>
          <w:szCs w:val="28"/>
          <w:highlight w:val="none"/>
        </w:rPr>
        <w:t>月</w:t>
      </w:r>
      <w:r>
        <w:rPr>
          <w:rFonts w:hint="eastAsia" w:ascii="宋体" w:hAnsi="宋体"/>
          <w:b w:val="0"/>
          <w:bCs/>
          <w:color w:val="auto"/>
          <w:sz w:val="28"/>
          <w:szCs w:val="28"/>
          <w:highlight w:val="none"/>
        </w:rPr>
        <w:t>20</w:t>
      </w:r>
      <w:r>
        <w:rPr>
          <w:rFonts w:ascii="宋体" w:hAnsi="宋体"/>
          <w:b w:val="0"/>
          <w:bCs/>
          <w:color w:val="auto"/>
          <w:sz w:val="28"/>
          <w:szCs w:val="28"/>
          <w:highlight w:val="none"/>
        </w:rPr>
        <w:t>日，以</w:t>
      </w:r>
      <w:r>
        <w:rPr>
          <w:rFonts w:hint="eastAsia" w:ascii="宋体" w:hAnsi="宋体"/>
          <w:b w:val="0"/>
          <w:bCs/>
          <w:color w:val="auto"/>
          <w:sz w:val="28"/>
          <w:szCs w:val="28"/>
          <w:highlight w:val="none"/>
        </w:rPr>
        <w:t>中标</w:t>
      </w:r>
      <w:r>
        <w:rPr>
          <w:rFonts w:ascii="宋体" w:hAnsi="宋体"/>
          <w:b w:val="0"/>
          <w:bCs/>
          <w:color w:val="auto"/>
          <w:sz w:val="28"/>
          <w:szCs w:val="28"/>
          <w:highlight w:val="none"/>
        </w:rPr>
        <w:t>价供应贵方所需货物。</w:t>
      </w:r>
    </w:p>
    <w:p>
      <w:pPr>
        <w:spacing w:line="440" w:lineRule="exact"/>
        <w:ind w:firstLine="480"/>
        <w:rPr>
          <w:rFonts w:ascii="宋体" w:hAnsi="宋体"/>
          <w:b w:val="0"/>
          <w:bCs/>
          <w:color w:val="auto"/>
          <w:sz w:val="28"/>
          <w:szCs w:val="28"/>
          <w:highlight w:val="none"/>
        </w:rPr>
      </w:pPr>
      <w:r>
        <w:rPr>
          <w:rFonts w:hint="eastAsia" w:ascii="宋体" w:hAnsi="宋体"/>
          <w:b w:val="0"/>
          <w:bCs/>
          <w:color w:val="auto"/>
          <w:sz w:val="28"/>
          <w:szCs w:val="28"/>
          <w:highlight w:val="none"/>
        </w:rPr>
        <w:t>7）</w:t>
      </w:r>
      <w:r>
        <w:rPr>
          <w:rFonts w:ascii="宋体" w:hAnsi="宋体"/>
          <w:b w:val="0"/>
          <w:bCs/>
          <w:color w:val="auto"/>
          <w:sz w:val="28"/>
          <w:szCs w:val="28"/>
          <w:highlight w:val="none"/>
        </w:rPr>
        <w:t>我方保证在经营活动中提供的</w:t>
      </w:r>
      <w:r>
        <w:rPr>
          <w:rFonts w:hint="eastAsia" w:ascii="宋体" w:hAnsi="宋体"/>
          <w:b w:val="0"/>
          <w:bCs/>
          <w:color w:val="auto"/>
          <w:sz w:val="28"/>
          <w:szCs w:val="28"/>
          <w:highlight w:val="none"/>
        </w:rPr>
        <w:t>货物</w:t>
      </w:r>
      <w:r>
        <w:rPr>
          <w:rFonts w:ascii="宋体" w:hAnsi="宋体"/>
          <w:b w:val="0"/>
          <w:bCs/>
          <w:color w:val="auto"/>
          <w:sz w:val="28"/>
          <w:szCs w:val="28"/>
          <w:highlight w:val="none"/>
        </w:rPr>
        <w:t>和服务符合国家法律法规及相应</w:t>
      </w:r>
      <w:r>
        <w:rPr>
          <w:rFonts w:hint="eastAsia" w:ascii="宋体" w:hAnsi="宋体"/>
          <w:b w:val="0"/>
          <w:bCs/>
          <w:color w:val="auto"/>
          <w:sz w:val="28"/>
          <w:szCs w:val="28"/>
          <w:highlight w:val="none"/>
        </w:rPr>
        <w:t>质量标准、</w:t>
      </w:r>
      <w:r>
        <w:rPr>
          <w:rFonts w:ascii="宋体" w:hAnsi="宋体"/>
          <w:b w:val="0"/>
          <w:bCs/>
          <w:color w:val="auto"/>
          <w:sz w:val="28"/>
          <w:szCs w:val="28"/>
          <w:highlight w:val="none"/>
        </w:rPr>
        <w:t>安全标准的规定。</w:t>
      </w:r>
    </w:p>
    <w:p>
      <w:pPr>
        <w:spacing w:line="440" w:lineRule="exact"/>
        <w:ind w:firstLine="480"/>
        <w:rPr>
          <w:rFonts w:ascii="宋体" w:hAnsi="宋体"/>
          <w:b w:val="0"/>
          <w:bCs/>
          <w:color w:val="auto"/>
          <w:sz w:val="28"/>
          <w:szCs w:val="28"/>
          <w:highlight w:val="none"/>
        </w:rPr>
      </w:pPr>
    </w:p>
    <w:p>
      <w:pPr>
        <w:spacing w:line="440" w:lineRule="exact"/>
        <w:ind w:firstLine="480"/>
        <w:rPr>
          <w:rFonts w:ascii="宋体" w:hAnsi="宋体"/>
          <w:b w:val="0"/>
          <w:bCs/>
          <w:color w:val="auto"/>
          <w:sz w:val="28"/>
          <w:szCs w:val="28"/>
          <w:highlight w:val="none"/>
        </w:rPr>
      </w:pPr>
    </w:p>
    <w:p>
      <w:pPr>
        <w:spacing w:line="440" w:lineRule="exact"/>
        <w:jc w:val="center"/>
        <w:rPr>
          <w:rFonts w:ascii="宋体" w:hAnsi="宋体"/>
          <w:b w:val="0"/>
          <w:bCs/>
          <w:color w:val="auto"/>
          <w:sz w:val="28"/>
          <w:szCs w:val="28"/>
          <w:highlight w:val="none"/>
        </w:rPr>
      </w:pPr>
      <w:r>
        <w:rPr>
          <w:rFonts w:hint="eastAsia" w:ascii="宋体" w:hAnsi="宋体"/>
          <w:b w:val="0"/>
          <w:bCs/>
          <w:color w:val="auto"/>
          <w:sz w:val="24"/>
          <w:highlight w:val="none"/>
        </w:rPr>
        <w:t xml:space="preserve">                                        </w:t>
      </w:r>
      <w:r>
        <w:rPr>
          <w:rFonts w:hint="eastAsia" w:ascii="宋体" w:hAnsi="宋体"/>
          <w:b w:val="0"/>
          <w:bCs/>
          <w:color w:val="auto"/>
          <w:sz w:val="28"/>
          <w:szCs w:val="28"/>
          <w:highlight w:val="none"/>
        </w:rPr>
        <w:t xml:space="preserve"> 　投标人（盖章）：</w:t>
      </w:r>
    </w:p>
    <w:p>
      <w:pPr>
        <w:spacing w:line="440" w:lineRule="exact"/>
        <w:jc w:val="center"/>
        <w:rPr>
          <w:rFonts w:ascii="宋体" w:hAnsi="宋体"/>
          <w:b w:val="0"/>
          <w:bCs/>
          <w:color w:val="auto"/>
          <w:sz w:val="28"/>
          <w:szCs w:val="28"/>
          <w:highlight w:val="none"/>
        </w:rPr>
      </w:pPr>
      <w:r>
        <w:rPr>
          <w:rFonts w:hint="eastAsia" w:ascii="宋体" w:hAnsi="宋体"/>
          <w:b w:val="0"/>
          <w:bCs/>
          <w:color w:val="auto"/>
          <w:sz w:val="28"/>
          <w:szCs w:val="28"/>
          <w:highlight w:val="none"/>
        </w:rPr>
        <w:t xml:space="preserve">                                         法人或委托代表： </w:t>
      </w:r>
    </w:p>
    <w:p>
      <w:pPr>
        <w:spacing w:line="440" w:lineRule="exact"/>
        <w:jc w:val="center"/>
        <w:rPr>
          <w:rFonts w:ascii="宋体" w:hAnsi="宋体"/>
          <w:b w:val="0"/>
          <w:bCs/>
          <w:color w:val="auto"/>
          <w:sz w:val="28"/>
          <w:szCs w:val="28"/>
          <w:highlight w:val="none"/>
        </w:rPr>
      </w:pPr>
      <w:r>
        <w:rPr>
          <w:rFonts w:hint="eastAsia" w:ascii="宋体" w:hAnsi="宋体"/>
          <w:b w:val="0"/>
          <w:bCs/>
          <w:color w:val="auto"/>
          <w:sz w:val="28"/>
          <w:szCs w:val="28"/>
          <w:highlight w:val="none"/>
        </w:rPr>
        <w:t xml:space="preserve">                                       2</w:t>
      </w:r>
      <w:r>
        <w:rPr>
          <w:rFonts w:hint="eastAsia" w:hAnsi="宋体"/>
          <w:b w:val="0"/>
          <w:bCs/>
          <w:color w:val="auto"/>
          <w:sz w:val="28"/>
          <w:szCs w:val="28"/>
          <w:highlight w:val="none"/>
        </w:rPr>
        <w:t>020</w:t>
      </w:r>
      <w:r>
        <w:rPr>
          <w:rFonts w:hAnsi="宋体"/>
          <w:b w:val="0"/>
          <w:bCs/>
          <w:color w:val="auto"/>
          <w:sz w:val="28"/>
          <w:szCs w:val="28"/>
          <w:highlight w:val="none"/>
        </w:rPr>
        <w:t>年</w:t>
      </w:r>
      <w:r>
        <w:rPr>
          <w:rFonts w:hint="eastAsia" w:hAnsi="宋体"/>
          <w:b w:val="0"/>
          <w:bCs/>
          <w:color w:val="auto"/>
          <w:sz w:val="28"/>
          <w:szCs w:val="28"/>
          <w:highlight w:val="none"/>
          <w:u w:val="single"/>
        </w:rPr>
        <w:t xml:space="preserve">  </w:t>
      </w:r>
      <w:r>
        <w:rPr>
          <w:rFonts w:hAnsi="宋体"/>
          <w:b w:val="0"/>
          <w:bCs/>
          <w:color w:val="auto"/>
          <w:sz w:val="28"/>
          <w:szCs w:val="28"/>
          <w:highlight w:val="none"/>
        </w:rPr>
        <w:t>月</w:t>
      </w:r>
      <w:r>
        <w:rPr>
          <w:b w:val="0"/>
          <w:bCs/>
          <w:color w:val="auto"/>
          <w:sz w:val="28"/>
          <w:szCs w:val="28"/>
          <w:highlight w:val="none"/>
          <w:u w:val="single"/>
        </w:rPr>
        <w:t xml:space="preserve">   </w:t>
      </w:r>
      <w:r>
        <w:rPr>
          <w:rFonts w:hAnsi="宋体"/>
          <w:b w:val="0"/>
          <w:bCs/>
          <w:color w:val="auto"/>
          <w:sz w:val="28"/>
          <w:szCs w:val="28"/>
          <w:highlight w:val="none"/>
        </w:rPr>
        <w:t>日</w:t>
      </w:r>
    </w:p>
    <w:p>
      <w:pPr>
        <w:ind w:firstLine="6000" w:firstLineChars="2500"/>
        <w:rPr>
          <w:b w:val="0"/>
          <w:bCs/>
          <w:color w:val="auto"/>
          <w:sz w:val="24"/>
          <w:highlight w:val="none"/>
        </w:rPr>
      </w:pPr>
    </w:p>
    <w:p>
      <w:pPr>
        <w:rPr>
          <w:rFonts w:ascii="宋体" w:hAnsi="宋体"/>
          <w:b w:val="0"/>
          <w:bCs/>
          <w:color w:val="auto"/>
          <w:sz w:val="28"/>
          <w:szCs w:val="28"/>
          <w:highlight w:val="none"/>
        </w:rPr>
      </w:pPr>
    </w:p>
    <w:p>
      <w:pPr>
        <w:widowControl/>
        <w:jc w:val="left"/>
        <w:rPr>
          <w:rFonts w:ascii="宋体" w:hAnsi="宋体"/>
          <w:b w:val="0"/>
          <w:bCs/>
          <w:color w:val="auto"/>
          <w:sz w:val="28"/>
          <w:szCs w:val="28"/>
          <w:highlight w:val="none"/>
        </w:rPr>
      </w:pPr>
      <w:r>
        <w:rPr>
          <w:rFonts w:ascii="宋体" w:hAnsi="宋体"/>
          <w:b w:val="0"/>
          <w:bCs/>
          <w:color w:val="auto"/>
          <w:sz w:val="28"/>
          <w:szCs w:val="28"/>
          <w:highlight w:val="none"/>
        </w:rPr>
        <w:br w:type="page"/>
      </w:r>
    </w:p>
    <w:p>
      <w:pPr>
        <w:rPr>
          <w:rFonts w:ascii="宋体" w:hAnsi="宋体"/>
          <w:b w:val="0"/>
          <w:bCs/>
          <w:color w:val="auto"/>
          <w:sz w:val="28"/>
          <w:szCs w:val="28"/>
          <w:highlight w:val="none"/>
        </w:rPr>
      </w:pPr>
      <w:r>
        <w:rPr>
          <w:rFonts w:hint="eastAsia" w:ascii="宋体" w:hAnsi="宋体"/>
          <w:b w:val="0"/>
          <w:bCs/>
          <w:color w:val="auto"/>
          <w:sz w:val="28"/>
          <w:szCs w:val="28"/>
          <w:highlight w:val="none"/>
        </w:rPr>
        <w:t>附件3：</w:t>
      </w:r>
    </w:p>
    <w:p>
      <w:pPr>
        <w:jc w:val="center"/>
        <w:rPr>
          <w:rFonts w:ascii="宋体" w:hAnsi="宋体"/>
          <w:b w:val="0"/>
          <w:bCs/>
          <w:color w:val="auto"/>
          <w:sz w:val="32"/>
          <w:szCs w:val="32"/>
          <w:highlight w:val="none"/>
        </w:rPr>
      </w:pPr>
      <w:r>
        <w:rPr>
          <w:rFonts w:hint="eastAsia" w:ascii="宋体" w:hAnsi="宋体"/>
          <w:b w:val="0"/>
          <w:bCs/>
          <w:color w:val="auto"/>
          <w:sz w:val="32"/>
          <w:szCs w:val="32"/>
          <w:highlight w:val="none"/>
        </w:rPr>
        <w:t>报 价 单</w:t>
      </w:r>
    </w:p>
    <w:p>
      <w:pPr>
        <w:jc w:val="center"/>
        <w:rPr>
          <w:rFonts w:ascii="宋体" w:hAnsi="宋体"/>
          <w:b w:val="0"/>
          <w:bCs/>
          <w:color w:val="auto"/>
          <w:sz w:val="44"/>
          <w:szCs w:val="44"/>
          <w:highlight w:val="none"/>
        </w:rPr>
      </w:pPr>
      <w:r>
        <w:rPr>
          <w:rFonts w:hint="eastAsia" w:ascii="宋体" w:hAnsi="宋体"/>
          <w:b w:val="0"/>
          <w:bCs/>
          <w:color w:val="auto"/>
          <w:sz w:val="28"/>
          <w:szCs w:val="28"/>
          <w:highlight w:val="none"/>
        </w:rPr>
        <w:t>（分包1）</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382"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报价（元/斤）</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土豆</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平菇</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鲜香菇</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豇豆</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菜秧（小）</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青菜（上海青）</w:t>
            </w:r>
          </w:p>
        </w:tc>
        <w:tc>
          <w:tcPr>
            <w:tcW w:w="1383"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四季豆</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青椒</w:t>
            </w:r>
            <w:r>
              <w:rPr>
                <w:rFonts w:ascii="宋体" w:hAnsi="宋体"/>
                <w:b w:val="0"/>
                <w:bCs/>
                <w:color w:val="auto"/>
                <w:szCs w:val="21"/>
                <w:highlight w:val="none"/>
              </w:rPr>
              <w:t>(薄皮)</w:t>
            </w:r>
          </w:p>
        </w:tc>
        <w:tc>
          <w:tcPr>
            <w:tcW w:w="1383"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侉芹</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青菜（四月白）</w:t>
            </w:r>
          </w:p>
        </w:tc>
        <w:tc>
          <w:tcPr>
            <w:tcW w:w="1383"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黄豆芽</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生瓜</w:t>
            </w:r>
          </w:p>
        </w:tc>
        <w:tc>
          <w:tcPr>
            <w:tcW w:w="1383"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冬瓜</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紫茄子</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大葱</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大白菜</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白萝卜</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韭菜</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花菜</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黄瓜</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大莲藕</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洋葱（红）</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青椒</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西红柿</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生姜</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西兰花</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包菜</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绿豆芽</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胡萝卜</w:t>
            </w:r>
          </w:p>
        </w:tc>
        <w:tc>
          <w:tcPr>
            <w:tcW w:w="1382"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8296" w:type="dxa"/>
            <w:gridSpan w:val="6"/>
            <w:vAlign w:val="center"/>
          </w:tcPr>
          <w:p>
            <w:pPr>
              <w:jc w:val="center"/>
              <w:rPr>
                <w:rFonts w:ascii="宋体" w:hAnsi="宋体"/>
                <w:b w:val="0"/>
                <w:bCs/>
                <w:color w:val="auto"/>
                <w:sz w:val="32"/>
                <w:szCs w:val="32"/>
                <w:highlight w:val="none"/>
              </w:rPr>
            </w:pPr>
            <w:r>
              <w:rPr>
                <w:rFonts w:ascii="宋体" w:hAnsi="宋体"/>
                <w:b w:val="0"/>
                <w:bCs/>
                <w:color w:val="auto"/>
                <w:sz w:val="32"/>
                <w:szCs w:val="32"/>
                <w:highlight w:val="none"/>
              </w:rPr>
              <w:t>所有</w:t>
            </w:r>
            <w:r>
              <w:rPr>
                <w:rFonts w:hint="eastAsia" w:ascii="宋体" w:hAnsi="宋体"/>
                <w:b w:val="0"/>
                <w:bCs/>
                <w:color w:val="auto"/>
                <w:sz w:val="32"/>
                <w:szCs w:val="32"/>
                <w:highlight w:val="none"/>
              </w:rPr>
              <w:t>蔬菜报价</w:t>
            </w:r>
            <w:r>
              <w:rPr>
                <w:rFonts w:ascii="宋体" w:hAnsi="宋体"/>
                <w:b w:val="0"/>
                <w:bCs/>
                <w:color w:val="auto"/>
                <w:sz w:val="32"/>
                <w:szCs w:val="32"/>
                <w:highlight w:val="none"/>
              </w:rPr>
              <w:t>均价</w:t>
            </w:r>
            <w:r>
              <w:rPr>
                <w:rFonts w:hint="eastAsia" w:ascii="宋体" w:hAnsi="宋体"/>
                <w:b w:val="0"/>
                <w:bCs/>
                <w:color w:val="auto"/>
                <w:sz w:val="32"/>
                <w:szCs w:val="32"/>
                <w:highlight w:val="none"/>
              </w:rPr>
              <w:t>：</w:t>
            </w:r>
          </w:p>
        </w:tc>
      </w:tr>
    </w:tbl>
    <w:p>
      <w:pPr>
        <w:jc w:val="center"/>
        <w:rPr>
          <w:rFonts w:ascii="宋体" w:hAnsi="宋体"/>
          <w:b w:val="0"/>
          <w:bCs/>
          <w:color w:val="auto"/>
          <w:sz w:val="28"/>
          <w:szCs w:val="28"/>
          <w:highlight w:val="none"/>
        </w:rPr>
      </w:pPr>
    </w:p>
    <w:p>
      <w:pPr>
        <w:wordWrap w:val="0"/>
        <w:ind w:right="1120"/>
        <w:jc w:val="right"/>
        <w:rPr>
          <w:rFonts w:ascii="宋体" w:hAnsi="宋体"/>
          <w:b w:val="0"/>
          <w:bCs/>
          <w:color w:val="auto"/>
          <w:sz w:val="28"/>
          <w:szCs w:val="28"/>
          <w:highlight w:val="none"/>
        </w:rPr>
      </w:pPr>
      <w:r>
        <w:rPr>
          <w:rFonts w:hint="eastAsia" w:ascii="宋体" w:hAnsi="宋体"/>
          <w:b w:val="0"/>
          <w:bCs/>
          <w:color w:val="auto"/>
          <w:sz w:val="28"/>
          <w:szCs w:val="28"/>
          <w:highlight w:val="none"/>
        </w:rPr>
        <w:t xml:space="preserve"> 报价</w:t>
      </w:r>
      <w:r>
        <w:rPr>
          <w:rFonts w:ascii="宋体" w:hAnsi="宋体"/>
          <w:b w:val="0"/>
          <w:bCs/>
          <w:color w:val="auto"/>
          <w:sz w:val="28"/>
          <w:szCs w:val="28"/>
          <w:highlight w:val="none"/>
        </w:rPr>
        <w:t>单位：</w:t>
      </w:r>
    </w:p>
    <w:p>
      <w:pPr>
        <w:wordWrap w:val="0"/>
        <w:ind w:right="1120"/>
        <w:jc w:val="center"/>
        <w:rPr>
          <w:rFonts w:ascii="宋体" w:hAnsi="宋体"/>
          <w:b w:val="0"/>
          <w:bCs/>
          <w:color w:val="auto"/>
          <w:sz w:val="28"/>
          <w:szCs w:val="28"/>
          <w:highlight w:val="none"/>
        </w:rPr>
      </w:pPr>
      <w:r>
        <w:rPr>
          <w:rFonts w:hint="eastAsia" w:ascii="宋体" w:hAnsi="宋体"/>
          <w:b w:val="0"/>
          <w:bCs/>
          <w:color w:val="auto"/>
          <w:sz w:val="28"/>
          <w:szCs w:val="28"/>
          <w:highlight w:val="none"/>
        </w:rPr>
        <w:t xml:space="preserve">                                         时间：</w:t>
      </w:r>
    </w:p>
    <w:p>
      <w:pPr>
        <w:jc w:val="right"/>
        <w:rPr>
          <w:rFonts w:ascii="宋体" w:hAnsi="宋体"/>
          <w:b w:val="0"/>
          <w:bCs/>
          <w:color w:val="auto"/>
          <w:sz w:val="28"/>
          <w:szCs w:val="28"/>
          <w:highlight w:val="none"/>
        </w:rPr>
      </w:pPr>
    </w:p>
    <w:p>
      <w:pPr>
        <w:jc w:val="center"/>
        <w:rPr>
          <w:rFonts w:ascii="宋体" w:hAnsi="宋体"/>
          <w:b w:val="0"/>
          <w:bCs/>
          <w:color w:val="auto"/>
          <w:sz w:val="32"/>
          <w:szCs w:val="32"/>
          <w:highlight w:val="none"/>
        </w:rPr>
      </w:pPr>
      <w:r>
        <w:rPr>
          <w:rFonts w:hint="eastAsia" w:ascii="宋体" w:hAnsi="宋体"/>
          <w:b w:val="0"/>
          <w:bCs/>
          <w:color w:val="auto"/>
          <w:sz w:val="32"/>
          <w:szCs w:val="32"/>
          <w:highlight w:val="none"/>
        </w:rPr>
        <w:t>报 价 单</w:t>
      </w:r>
    </w:p>
    <w:p>
      <w:pPr>
        <w:jc w:val="center"/>
        <w:rPr>
          <w:rFonts w:ascii="宋体" w:hAnsi="宋体"/>
          <w:b w:val="0"/>
          <w:bCs/>
          <w:color w:val="auto"/>
          <w:sz w:val="28"/>
          <w:szCs w:val="28"/>
          <w:highlight w:val="none"/>
        </w:rPr>
      </w:pPr>
      <w:r>
        <w:rPr>
          <w:rFonts w:hint="eastAsia" w:ascii="宋体" w:hAnsi="宋体"/>
          <w:b w:val="0"/>
          <w:bCs/>
          <w:color w:val="auto"/>
          <w:sz w:val="28"/>
          <w:szCs w:val="28"/>
          <w:highlight w:val="none"/>
        </w:rPr>
        <w:t>（分包2）</w:t>
      </w:r>
    </w:p>
    <w:p>
      <w:pPr>
        <w:jc w:val="center"/>
        <w:rPr>
          <w:rFonts w:ascii="宋体" w:hAnsi="宋体"/>
          <w:b w:val="0"/>
          <w:bCs/>
          <w:color w:val="auto"/>
          <w:sz w:val="44"/>
          <w:szCs w:val="44"/>
          <w:highlight w:val="none"/>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2405"/>
        <w:gridCol w:w="1761"/>
        <w:gridCol w:w="3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pct"/>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154" w:type="pct"/>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规格</w:t>
            </w:r>
          </w:p>
        </w:tc>
        <w:tc>
          <w:tcPr>
            <w:tcW w:w="845" w:type="pct"/>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719" w:type="pct"/>
            <w:vAlign w:val="center"/>
          </w:tcPr>
          <w:p>
            <w:pPr>
              <w:jc w:val="center"/>
              <w:rPr>
                <w:rFonts w:hint="eastAsia" w:ascii="宋体" w:hAnsi="宋体"/>
                <w:b w:val="0"/>
                <w:bCs/>
                <w:color w:val="auto"/>
                <w:sz w:val="24"/>
                <w:highlight w:val="none"/>
              </w:rPr>
            </w:pPr>
            <w:r>
              <w:rPr>
                <w:rFonts w:hint="eastAsia" w:ascii="宋体" w:hAnsi="宋体"/>
                <w:b w:val="0"/>
                <w:bCs/>
                <w:color w:val="auto"/>
                <w:sz w:val="24"/>
                <w:highlight w:val="none"/>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豆浆</w:t>
            </w:r>
          </w:p>
        </w:tc>
        <w:tc>
          <w:tcPr>
            <w:tcW w:w="1154"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280g/杯</w:t>
            </w:r>
          </w:p>
        </w:tc>
        <w:tc>
          <w:tcPr>
            <w:tcW w:w="845"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杯</w:t>
            </w:r>
          </w:p>
        </w:tc>
        <w:tc>
          <w:tcPr>
            <w:tcW w:w="1719" w:type="pct"/>
          </w:tcPr>
          <w:p>
            <w:pPr>
              <w:jc w:val="center"/>
              <w:rPr>
                <w:rFonts w:hint="eastAsia"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shd w:val="clear" w:color="auto" w:fill="F7F7F7"/>
              </w:rPr>
              <w:t>粗粮豆奶</w:t>
            </w:r>
          </w:p>
        </w:tc>
        <w:tc>
          <w:tcPr>
            <w:tcW w:w="1154"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250</w:t>
            </w:r>
            <w:r>
              <w:rPr>
                <w:rFonts w:ascii="宋体" w:hAnsi="宋体"/>
                <w:b w:val="0"/>
                <w:bCs/>
                <w:color w:val="auto"/>
                <w:szCs w:val="21"/>
                <w:highlight w:val="none"/>
              </w:rPr>
              <w:t>g/</w:t>
            </w:r>
            <w:r>
              <w:rPr>
                <w:rFonts w:hint="eastAsia" w:ascii="宋体" w:hAnsi="宋体"/>
                <w:b w:val="0"/>
                <w:bCs/>
                <w:color w:val="auto"/>
                <w:szCs w:val="21"/>
                <w:highlight w:val="none"/>
              </w:rPr>
              <w:t>袋</w:t>
            </w:r>
          </w:p>
        </w:tc>
        <w:tc>
          <w:tcPr>
            <w:tcW w:w="845"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袋</w:t>
            </w:r>
          </w:p>
        </w:tc>
        <w:tc>
          <w:tcPr>
            <w:tcW w:w="1719" w:type="pct"/>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八宝粥</w:t>
            </w:r>
          </w:p>
        </w:tc>
        <w:tc>
          <w:tcPr>
            <w:tcW w:w="1154"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330g/杯</w:t>
            </w:r>
          </w:p>
        </w:tc>
        <w:tc>
          <w:tcPr>
            <w:tcW w:w="845"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杯</w:t>
            </w:r>
          </w:p>
        </w:tc>
        <w:tc>
          <w:tcPr>
            <w:tcW w:w="1719" w:type="pct"/>
          </w:tcPr>
          <w:p>
            <w:pP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pct"/>
            <w:vAlign w:val="center"/>
          </w:tcPr>
          <w:p>
            <w:pPr>
              <w:jc w:val="center"/>
              <w:rPr>
                <w:rFonts w:ascii="宋体" w:hAnsi="宋体"/>
                <w:b w:val="0"/>
                <w:bCs/>
                <w:color w:val="auto"/>
                <w:szCs w:val="21"/>
                <w:highlight w:val="none"/>
              </w:rPr>
            </w:pPr>
          </w:p>
        </w:tc>
        <w:tc>
          <w:tcPr>
            <w:tcW w:w="1154" w:type="pct"/>
            <w:vAlign w:val="center"/>
          </w:tcPr>
          <w:p>
            <w:pPr>
              <w:jc w:val="center"/>
              <w:rPr>
                <w:rFonts w:ascii="宋体" w:hAnsi="宋体"/>
                <w:b w:val="0"/>
                <w:bCs/>
                <w:color w:val="auto"/>
                <w:szCs w:val="21"/>
                <w:highlight w:val="none"/>
              </w:rPr>
            </w:pPr>
          </w:p>
        </w:tc>
        <w:tc>
          <w:tcPr>
            <w:tcW w:w="845" w:type="pct"/>
            <w:vAlign w:val="center"/>
          </w:tcPr>
          <w:p>
            <w:pPr>
              <w:jc w:val="center"/>
              <w:rPr>
                <w:rFonts w:ascii="宋体" w:hAnsi="宋体"/>
                <w:b w:val="0"/>
                <w:bCs/>
                <w:color w:val="auto"/>
                <w:szCs w:val="21"/>
                <w:highlight w:val="none"/>
              </w:rPr>
            </w:pPr>
          </w:p>
        </w:tc>
        <w:tc>
          <w:tcPr>
            <w:tcW w:w="1719" w:type="pct"/>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4"/>
            <w:vAlign w:val="center"/>
          </w:tcPr>
          <w:p>
            <w:pPr>
              <w:jc w:val="center"/>
              <w:rPr>
                <w:rFonts w:ascii="宋体" w:hAnsi="宋体"/>
                <w:b w:val="0"/>
                <w:bCs/>
                <w:color w:val="auto"/>
                <w:szCs w:val="21"/>
                <w:highlight w:val="none"/>
              </w:rPr>
            </w:pPr>
            <w:r>
              <w:rPr>
                <w:rFonts w:hint="eastAsia" w:ascii="宋体" w:hAnsi="宋体"/>
                <w:b w:val="0"/>
                <w:bCs/>
                <w:color w:val="auto"/>
                <w:sz w:val="28"/>
                <w:szCs w:val="28"/>
                <w:highlight w:val="none"/>
              </w:rPr>
              <w:t>所有品种报价</w:t>
            </w:r>
            <w:r>
              <w:rPr>
                <w:rFonts w:ascii="宋体" w:hAnsi="宋体"/>
                <w:b w:val="0"/>
                <w:bCs/>
                <w:color w:val="auto"/>
                <w:sz w:val="28"/>
                <w:szCs w:val="28"/>
                <w:highlight w:val="none"/>
              </w:rPr>
              <w:t>总</w:t>
            </w:r>
            <w:r>
              <w:rPr>
                <w:rFonts w:hint="eastAsia" w:ascii="宋体" w:hAnsi="宋体"/>
                <w:b w:val="0"/>
                <w:bCs/>
                <w:color w:val="auto"/>
                <w:sz w:val="28"/>
                <w:szCs w:val="28"/>
                <w:highlight w:val="none"/>
              </w:rPr>
              <w:t>计：</w:t>
            </w:r>
          </w:p>
        </w:tc>
      </w:tr>
    </w:tbl>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报价</w:t>
      </w:r>
      <w:r>
        <w:rPr>
          <w:rFonts w:ascii="宋体" w:hAnsi="宋体"/>
          <w:b w:val="0"/>
          <w:bCs/>
          <w:color w:val="auto"/>
          <w:sz w:val="28"/>
          <w:szCs w:val="28"/>
          <w:highlight w:val="none"/>
        </w:rPr>
        <w:t>单位：</w:t>
      </w:r>
      <w:r>
        <w:rPr>
          <w:rFonts w:hint="eastAsia" w:ascii="宋体" w:hAnsi="宋体"/>
          <w:b w:val="0"/>
          <w:bCs/>
          <w:color w:val="auto"/>
          <w:sz w:val="28"/>
          <w:szCs w:val="28"/>
          <w:highlight w:val="none"/>
        </w:rPr>
        <w:t xml:space="preserve">             </w:t>
      </w: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时间</w:t>
      </w:r>
      <w:r>
        <w:rPr>
          <w:rFonts w:ascii="宋体" w:hAnsi="宋体"/>
          <w:b w:val="0"/>
          <w:bCs/>
          <w:color w:val="auto"/>
          <w:sz w:val="28"/>
          <w:szCs w:val="28"/>
          <w:highlight w:val="none"/>
        </w:rPr>
        <w:t>：</w:t>
      </w:r>
      <w:r>
        <w:rPr>
          <w:rFonts w:hint="eastAsia" w:ascii="宋体" w:hAnsi="宋体"/>
          <w:b w:val="0"/>
          <w:bCs/>
          <w:color w:val="auto"/>
          <w:sz w:val="28"/>
          <w:szCs w:val="28"/>
          <w:highlight w:val="none"/>
        </w:rPr>
        <w:t xml:space="preserve">                </w:t>
      </w:r>
    </w:p>
    <w:p>
      <w:pPr>
        <w:ind w:right="1120"/>
        <w:rPr>
          <w:rFonts w:ascii="宋体" w:hAnsi="宋体"/>
          <w:b w:val="0"/>
          <w:bCs/>
          <w:color w:val="auto"/>
          <w:sz w:val="28"/>
          <w:szCs w:val="28"/>
          <w:highlight w:val="none"/>
        </w:rPr>
      </w:pPr>
    </w:p>
    <w:p>
      <w:pPr>
        <w:jc w:val="right"/>
        <w:rPr>
          <w:rFonts w:ascii="宋体" w:hAnsi="宋体"/>
          <w:b w:val="0"/>
          <w:bCs/>
          <w:color w:val="auto"/>
          <w:sz w:val="28"/>
          <w:szCs w:val="28"/>
          <w:highlight w:val="none"/>
        </w:rPr>
      </w:pPr>
    </w:p>
    <w:p>
      <w:pPr>
        <w:jc w:val="center"/>
        <w:rPr>
          <w:rFonts w:ascii="宋体" w:hAnsi="宋体"/>
          <w:b w:val="0"/>
          <w:bCs/>
          <w:color w:val="auto"/>
          <w:sz w:val="32"/>
          <w:szCs w:val="32"/>
          <w:highlight w:val="none"/>
        </w:rPr>
      </w:pPr>
    </w:p>
    <w:p>
      <w:pPr>
        <w:rPr>
          <w:rFonts w:ascii="宋体" w:hAnsi="宋体"/>
          <w:b w:val="0"/>
          <w:bCs/>
          <w:color w:val="auto"/>
          <w:sz w:val="32"/>
          <w:szCs w:val="32"/>
          <w:highlight w:val="none"/>
        </w:rPr>
      </w:pPr>
    </w:p>
    <w:p>
      <w:pPr>
        <w:jc w:val="center"/>
        <w:rPr>
          <w:rFonts w:ascii="宋体" w:hAnsi="宋体"/>
          <w:b w:val="0"/>
          <w:bCs/>
          <w:color w:val="auto"/>
          <w:sz w:val="32"/>
          <w:szCs w:val="32"/>
          <w:highlight w:val="none"/>
        </w:rPr>
      </w:pPr>
    </w:p>
    <w:p>
      <w:pPr>
        <w:jc w:val="center"/>
        <w:rPr>
          <w:rFonts w:ascii="宋体" w:hAnsi="宋体"/>
          <w:b w:val="0"/>
          <w:bCs/>
          <w:color w:val="auto"/>
          <w:sz w:val="32"/>
          <w:szCs w:val="32"/>
          <w:highlight w:val="none"/>
        </w:rPr>
      </w:pPr>
    </w:p>
    <w:p>
      <w:pPr>
        <w:jc w:val="center"/>
        <w:rPr>
          <w:rFonts w:ascii="宋体" w:hAnsi="宋体"/>
          <w:b w:val="0"/>
          <w:bCs/>
          <w:color w:val="auto"/>
          <w:sz w:val="32"/>
          <w:szCs w:val="32"/>
          <w:highlight w:val="none"/>
        </w:rPr>
      </w:pPr>
    </w:p>
    <w:p>
      <w:pPr>
        <w:jc w:val="center"/>
        <w:rPr>
          <w:rFonts w:ascii="宋体" w:hAnsi="宋体"/>
          <w:b w:val="0"/>
          <w:bCs/>
          <w:color w:val="auto"/>
          <w:sz w:val="32"/>
          <w:szCs w:val="32"/>
          <w:highlight w:val="none"/>
        </w:rPr>
      </w:pPr>
    </w:p>
    <w:p>
      <w:pPr>
        <w:rPr>
          <w:rFonts w:ascii="宋体" w:hAnsi="宋体"/>
          <w:b w:val="0"/>
          <w:bCs/>
          <w:color w:val="auto"/>
          <w:sz w:val="32"/>
          <w:szCs w:val="32"/>
          <w:highlight w:val="none"/>
        </w:rPr>
      </w:pPr>
    </w:p>
    <w:p>
      <w:pPr>
        <w:widowControl/>
        <w:jc w:val="left"/>
        <w:rPr>
          <w:rFonts w:ascii="宋体" w:hAnsi="宋体"/>
          <w:b w:val="0"/>
          <w:bCs/>
          <w:color w:val="auto"/>
          <w:sz w:val="32"/>
          <w:szCs w:val="32"/>
          <w:highlight w:val="none"/>
        </w:rPr>
      </w:pPr>
      <w:r>
        <w:rPr>
          <w:rFonts w:ascii="宋体" w:hAnsi="宋体"/>
          <w:b w:val="0"/>
          <w:bCs/>
          <w:color w:val="auto"/>
          <w:sz w:val="32"/>
          <w:szCs w:val="32"/>
          <w:highlight w:val="none"/>
        </w:rPr>
        <w:br w:type="page"/>
      </w:r>
    </w:p>
    <w:p>
      <w:pPr>
        <w:jc w:val="center"/>
        <w:rPr>
          <w:rFonts w:ascii="宋体" w:hAnsi="宋体"/>
          <w:b w:val="0"/>
          <w:bCs/>
          <w:color w:val="auto"/>
          <w:sz w:val="32"/>
          <w:szCs w:val="32"/>
          <w:highlight w:val="none"/>
        </w:rPr>
      </w:pPr>
      <w:r>
        <w:rPr>
          <w:rFonts w:hint="eastAsia" w:ascii="宋体" w:hAnsi="宋体"/>
          <w:b w:val="0"/>
          <w:bCs/>
          <w:color w:val="auto"/>
          <w:sz w:val="32"/>
          <w:szCs w:val="32"/>
          <w:highlight w:val="none"/>
        </w:rPr>
        <w:t>报 价 单</w:t>
      </w:r>
    </w:p>
    <w:p>
      <w:pPr>
        <w:jc w:val="center"/>
        <w:rPr>
          <w:rFonts w:ascii="宋体" w:hAnsi="宋体"/>
          <w:b w:val="0"/>
          <w:bCs/>
          <w:color w:val="auto"/>
          <w:sz w:val="28"/>
          <w:szCs w:val="28"/>
          <w:highlight w:val="none"/>
        </w:rPr>
      </w:pPr>
      <w:r>
        <w:rPr>
          <w:rFonts w:hint="eastAsia" w:ascii="宋体" w:hAnsi="宋体"/>
          <w:b w:val="0"/>
          <w:bCs/>
          <w:color w:val="auto"/>
          <w:sz w:val="28"/>
          <w:szCs w:val="28"/>
          <w:highlight w:val="none"/>
        </w:rPr>
        <w:t>（分包3）</w:t>
      </w:r>
    </w:p>
    <w:p>
      <w:pPr>
        <w:jc w:val="center"/>
        <w:rPr>
          <w:rFonts w:ascii="宋体" w:hAnsi="宋体"/>
          <w:b w:val="0"/>
          <w:bCs/>
          <w:color w:val="auto"/>
          <w:sz w:val="44"/>
          <w:szCs w:val="4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382"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报价（元/斤）</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牛腩</w:t>
            </w:r>
            <w:r>
              <w:rPr>
                <w:rFonts w:ascii="宋体" w:hAnsi="宋体"/>
                <w:b w:val="0"/>
                <w:bCs/>
                <w:color w:val="auto"/>
                <w:szCs w:val="21"/>
                <w:highlight w:val="none"/>
              </w:rPr>
              <w:t>（</w:t>
            </w:r>
            <w:r>
              <w:rPr>
                <w:rFonts w:hint="eastAsia" w:ascii="宋体" w:hAnsi="宋体"/>
                <w:b w:val="0"/>
                <w:bCs/>
                <w:color w:val="auto"/>
                <w:szCs w:val="21"/>
                <w:highlight w:val="none"/>
              </w:rPr>
              <w:t>新鲜</w:t>
            </w:r>
            <w:r>
              <w:rPr>
                <w:rFonts w:ascii="宋体" w:hAnsi="宋体"/>
                <w:b w:val="0"/>
                <w:bCs/>
                <w:color w:val="auto"/>
                <w:szCs w:val="21"/>
                <w:highlight w:val="none"/>
              </w:rPr>
              <w:t>）</w:t>
            </w:r>
          </w:p>
        </w:tc>
        <w:tc>
          <w:tcPr>
            <w:tcW w:w="1382"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牛腿肉（新鲜）</w:t>
            </w:r>
          </w:p>
        </w:tc>
        <w:tc>
          <w:tcPr>
            <w:tcW w:w="1383"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带皮羊肉（鲜）</w:t>
            </w:r>
          </w:p>
        </w:tc>
        <w:tc>
          <w:tcPr>
            <w:tcW w:w="1382"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牛柳（新鲜）</w:t>
            </w:r>
          </w:p>
        </w:tc>
        <w:tc>
          <w:tcPr>
            <w:tcW w:w="1383"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牛碎肉（鲜）</w:t>
            </w:r>
          </w:p>
        </w:tc>
        <w:tc>
          <w:tcPr>
            <w:tcW w:w="1382"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jc w:val="center"/>
              <w:rPr>
                <w:rFonts w:ascii="宋体" w:hAnsi="宋体"/>
                <w:b w:val="0"/>
                <w:bCs/>
                <w:color w:val="auto"/>
                <w:szCs w:val="21"/>
                <w:highlight w:val="none"/>
              </w:rPr>
            </w:pPr>
          </w:p>
        </w:tc>
        <w:tc>
          <w:tcPr>
            <w:tcW w:w="1382"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2" w:type="dxa"/>
            <w:vAlign w:val="center"/>
          </w:tcPr>
          <w:p>
            <w:pPr>
              <w:rPr>
                <w:rFonts w:ascii="宋体" w:hAnsi="宋体"/>
                <w:b w:val="0"/>
                <w:bCs/>
                <w:color w:val="auto"/>
                <w:szCs w:val="21"/>
                <w:highlight w:val="none"/>
              </w:rPr>
            </w:pPr>
          </w:p>
        </w:tc>
        <w:tc>
          <w:tcPr>
            <w:tcW w:w="1382"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6" w:type="dxa"/>
            <w:gridSpan w:val="6"/>
            <w:vAlign w:val="center"/>
          </w:tcPr>
          <w:p>
            <w:pPr>
              <w:jc w:val="center"/>
              <w:rPr>
                <w:rFonts w:ascii="宋体" w:hAnsi="宋体"/>
                <w:b w:val="0"/>
                <w:bCs/>
                <w:color w:val="auto"/>
                <w:szCs w:val="21"/>
                <w:highlight w:val="none"/>
              </w:rPr>
            </w:pPr>
            <w:r>
              <w:rPr>
                <w:rFonts w:hint="eastAsia" w:ascii="宋体" w:hAnsi="宋体"/>
                <w:b w:val="0"/>
                <w:bCs/>
                <w:color w:val="auto"/>
                <w:sz w:val="28"/>
                <w:szCs w:val="28"/>
                <w:highlight w:val="none"/>
              </w:rPr>
              <w:t>所有品种报价</w:t>
            </w:r>
            <w:r>
              <w:rPr>
                <w:rFonts w:ascii="宋体" w:hAnsi="宋体"/>
                <w:b w:val="0"/>
                <w:bCs/>
                <w:color w:val="auto"/>
                <w:sz w:val="28"/>
                <w:szCs w:val="28"/>
                <w:highlight w:val="none"/>
              </w:rPr>
              <w:t>总</w:t>
            </w:r>
            <w:r>
              <w:rPr>
                <w:rFonts w:hint="eastAsia" w:ascii="宋体" w:hAnsi="宋体"/>
                <w:b w:val="0"/>
                <w:bCs/>
                <w:color w:val="auto"/>
                <w:sz w:val="28"/>
                <w:szCs w:val="28"/>
                <w:highlight w:val="none"/>
              </w:rPr>
              <w:t>计：</w:t>
            </w:r>
          </w:p>
        </w:tc>
      </w:tr>
    </w:tbl>
    <w:p>
      <w:pPr>
        <w:rPr>
          <w:rFonts w:ascii="宋体" w:hAnsi="宋体"/>
          <w:b w:val="0"/>
          <w:bCs/>
          <w:color w:val="auto"/>
          <w:sz w:val="28"/>
          <w:szCs w:val="28"/>
          <w:highlight w:val="none"/>
        </w:rPr>
      </w:pP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 xml:space="preserve">   报价</w:t>
      </w:r>
      <w:r>
        <w:rPr>
          <w:rFonts w:ascii="宋体" w:hAnsi="宋体"/>
          <w:b w:val="0"/>
          <w:bCs/>
          <w:color w:val="auto"/>
          <w:sz w:val="28"/>
          <w:szCs w:val="28"/>
          <w:highlight w:val="none"/>
        </w:rPr>
        <w:t>单位：</w:t>
      </w:r>
      <w:r>
        <w:rPr>
          <w:rFonts w:hint="eastAsia" w:ascii="宋体" w:hAnsi="宋体"/>
          <w:b w:val="0"/>
          <w:bCs/>
          <w:color w:val="auto"/>
          <w:sz w:val="28"/>
          <w:szCs w:val="28"/>
          <w:highlight w:val="none"/>
        </w:rPr>
        <w:t xml:space="preserve">         </w:t>
      </w: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时间</w:t>
      </w:r>
      <w:r>
        <w:rPr>
          <w:rFonts w:ascii="宋体" w:hAnsi="宋体"/>
          <w:b w:val="0"/>
          <w:bCs/>
          <w:color w:val="auto"/>
          <w:sz w:val="28"/>
          <w:szCs w:val="28"/>
          <w:highlight w:val="none"/>
        </w:rPr>
        <w:t>：</w:t>
      </w:r>
      <w:r>
        <w:rPr>
          <w:rFonts w:hint="eastAsia" w:ascii="宋体" w:hAnsi="宋体"/>
          <w:b w:val="0"/>
          <w:bCs/>
          <w:color w:val="auto"/>
          <w:sz w:val="28"/>
          <w:szCs w:val="28"/>
          <w:highlight w:val="none"/>
        </w:rPr>
        <w:t xml:space="preserve">          </w:t>
      </w:r>
    </w:p>
    <w:p>
      <w:pPr>
        <w:jc w:val="right"/>
        <w:rPr>
          <w:rFonts w:ascii="宋体" w:hAnsi="宋体"/>
          <w:b w:val="0"/>
          <w:bCs/>
          <w:color w:val="auto"/>
          <w:sz w:val="28"/>
          <w:szCs w:val="28"/>
          <w:highlight w:val="none"/>
        </w:rPr>
      </w:pPr>
    </w:p>
    <w:p>
      <w:pPr>
        <w:jc w:val="right"/>
        <w:rPr>
          <w:rFonts w:ascii="宋体" w:hAnsi="宋体"/>
          <w:b w:val="0"/>
          <w:bCs/>
          <w:color w:val="auto"/>
          <w:sz w:val="28"/>
          <w:szCs w:val="28"/>
          <w:highlight w:val="none"/>
        </w:rPr>
      </w:pPr>
    </w:p>
    <w:p>
      <w:pPr>
        <w:jc w:val="center"/>
        <w:rPr>
          <w:rFonts w:ascii="宋体" w:hAnsi="宋体"/>
          <w:b w:val="0"/>
          <w:bCs/>
          <w:color w:val="auto"/>
          <w:sz w:val="32"/>
          <w:szCs w:val="32"/>
          <w:highlight w:val="none"/>
        </w:rPr>
      </w:pPr>
    </w:p>
    <w:p>
      <w:pPr>
        <w:jc w:val="center"/>
        <w:rPr>
          <w:rFonts w:ascii="宋体" w:hAnsi="宋体"/>
          <w:b w:val="0"/>
          <w:bCs/>
          <w:color w:val="auto"/>
          <w:sz w:val="32"/>
          <w:szCs w:val="32"/>
          <w:highlight w:val="none"/>
        </w:rPr>
      </w:pPr>
    </w:p>
    <w:p>
      <w:pPr>
        <w:jc w:val="center"/>
        <w:rPr>
          <w:rFonts w:ascii="宋体" w:hAnsi="宋体"/>
          <w:b w:val="0"/>
          <w:bCs/>
          <w:color w:val="auto"/>
          <w:sz w:val="32"/>
          <w:szCs w:val="32"/>
          <w:highlight w:val="none"/>
        </w:rPr>
      </w:pPr>
    </w:p>
    <w:p>
      <w:pPr>
        <w:jc w:val="center"/>
        <w:rPr>
          <w:rFonts w:ascii="宋体" w:hAnsi="宋体"/>
          <w:b w:val="0"/>
          <w:bCs/>
          <w:color w:val="auto"/>
          <w:sz w:val="32"/>
          <w:szCs w:val="32"/>
          <w:highlight w:val="none"/>
        </w:rPr>
      </w:pPr>
    </w:p>
    <w:p>
      <w:pPr>
        <w:jc w:val="center"/>
        <w:rPr>
          <w:rFonts w:ascii="宋体" w:hAnsi="宋体"/>
          <w:b w:val="0"/>
          <w:bCs/>
          <w:color w:val="auto"/>
          <w:sz w:val="32"/>
          <w:szCs w:val="32"/>
          <w:highlight w:val="none"/>
        </w:rPr>
      </w:pPr>
    </w:p>
    <w:p>
      <w:pPr>
        <w:jc w:val="center"/>
        <w:rPr>
          <w:rFonts w:ascii="宋体" w:hAnsi="宋体"/>
          <w:b w:val="0"/>
          <w:bCs/>
          <w:color w:val="auto"/>
          <w:sz w:val="32"/>
          <w:szCs w:val="32"/>
          <w:highlight w:val="none"/>
        </w:rPr>
      </w:pPr>
    </w:p>
    <w:p>
      <w:pPr>
        <w:jc w:val="center"/>
        <w:rPr>
          <w:rFonts w:ascii="宋体" w:hAnsi="宋体"/>
          <w:b w:val="0"/>
          <w:bCs/>
          <w:color w:val="auto"/>
          <w:sz w:val="32"/>
          <w:szCs w:val="32"/>
          <w:highlight w:val="none"/>
        </w:rPr>
      </w:pPr>
    </w:p>
    <w:p>
      <w:pPr>
        <w:rPr>
          <w:rFonts w:ascii="宋体" w:hAnsi="宋体"/>
          <w:b w:val="0"/>
          <w:bCs/>
          <w:color w:val="auto"/>
          <w:sz w:val="32"/>
          <w:szCs w:val="32"/>
          <w:highlight w:val="none"/>
        </w:rPr>
      </w:pPr>
    </w:p>
    <w:p>
      <w:pPr>
        <w:jc w:val="center"/>
        <w:rPr>
          <w:rFonts w:ascii="宋体" w:hAnsi="宋体"/>
          <w:b w:val="0"/>
          <w:bCs/>
          <w:color w:val="auto"/>
          <w:sz w:val="32"/>
          <w:szCs w:val="32"/>
          <w:highlight w:val="none"/>
        </w:rPr>
      </w:pPr>
      <w:r>
        <w:rPr>
          <w:rFonts w:hint="eastAsia" w:ascii="宋体" w:hAnsi="宋体"/>
          <w:b w:val="0"/>
          <w:bCs/>
          <w:color w:val="auto"/>
          <w:sz w:val="32"/>
          <w:szCs w:val="32"/>
          <w:highlight w:val="none"/>
        </w:rPr>
        <w:t xml:space="preserve"> 报 价 单</w:t>
      </w:r>
    </w:p>
    <w:p>
      <w:pPr>
        <w:jc w:val="center"/>
        <w:rPr>
          <w:rFonts w:ascii="宋体" w:hAnsi="宋体"/>
          <w:b w:val="0"/>
          <w:bCs/>
          <w:color w:val="auto"/>
          <w:sz w:val="44"/>
          <w:szCs w:val="44"/>
          <w:highlight w:val="none"/>
        </w:rPr>
      </w:pPr>
      <w:r>
        <w:rPr>
          <w:rFonts w:hint="eastAsia" w:ascii="宋体" w:hAnsi="宋体"/>
          <w:b w:val="0"/>
          <w:bCs/>
          <w:color w:val="auto"/>
          <w:sz w:val="28"/>
          <w:szCs w:val="28"/>
          <w:highlight w:val="none"/>
        </w:rPr>
        <w:t>（分包</w:t>
      </w:r>
      <w:r>
        <w:rPr>
          <w:rFonts w:ascii="宋体" w:hAnsi="宋体"/>
          <w:b w:val="0"/>
          <w:bCs/>
          <w:color w:val="auto"/>
          <w:sz w:val="28"/>
          <w:szCs w:val="28"/>
          <w:highlight w:val="none"/>
        </w:rPr>
        <w:t>4</w:t>
      </w:r>
      <w:r>
        <w:rPr>
          <w:rFonts w:hint="eastAsia" w:ascii="宋体" w:hAnsi="宋体"/>
          <w:b w:val="0"/>
          <w:bCs/>
          <w:color w:val="auto"/>
          <w:sz w:val="28"/>
          <w:szCs w:val="28"/>
          <w:highlight w:val="none"/>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134"/>
        <w:gridCol w:w="708"/>
        <w:gridCol w:w="1133"/>
        <w:gridCol w:w="994"/>
        <w:gridCol w:w="1080"/>
        <w:gridCol w:w="692"/>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2"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134"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708"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品牌</w:t>
            </w:r>
          </w:p>
        </w:tc>
        <w:tc>
          <w:tcPr>
            <w:tcW w:w="113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报价（元/盒）</w:t>
            </w:r>
          </w:p>
        </w:tc>
        <w:tc>
          <w:tcPr>
            <w:tcW w:w="994"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080"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692"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品牌</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172"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原味酸奶</w:t>
            </w:r>
          </w:p>
        </w:tc>
        <w:tc>
          <w:tcPr>
            <w:tcW w:w="1134"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100g/盒</w:t>
            </w:r>
          </w:p>
        </w:tc>
        <w:tc>
          <w:tcPr>
            <w:tcW w:w="708" w:type="dxa"/>
            <w:vAlign w:val="center"/>
          </w:tcPr>
          <w:p>
            <w:pPr>
              <w:jc w:val="center"/>
              <w:rPr>
                <w:rFonts w:ascii="宋体" w:hAnsi="宋体"/>
                <w:b w:val="0"/>
                <w:bCs/>
                <w:color w:val="auto"/>
                <w:szCs w:val="21"/>
                <w:highlight w:val="none"/>
              </w:rPr>
            </w:pPr>
          </w:p>
        </w:tc>
        <w:tc>
          <w:tcPr>
            <w:tcW w:w="1133" w:type="dxa"/>
            <w:vAlign w:val="center"/>
          </w:tcPr>
          <w:p>
            <w:pPr>
              <w:jc w:val="center"/>
              <w:rPr>
                <w:rFonts w:ascii="宋体" w:hAnsi="宋体"/>
                <w:b w:val="0"/>
                <w:bCs/>
                <w:color w:val="auto"/>
                <w:szCs w:val="21"/>
                <w:highlight w:val="none"/>
              </w:rPr>
            </w:pPr>
          </w:p>
        </w:tc>
        <w:tc>
          <w:tcPr>
            <w:tcW w:w="994"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老</w:t>
            </w:r>
            <w:r>
              <w:rPr>
                <w:rFonts w:ascii="宋体" w:hAnsi="宋体"/>
                <w:b w:val="0"/>
                <w:bCs/>
                <w:color w:val="auto"/>
                <w:szCs w:val="21"/>
                <w:highlight w:val="none"/>
              </w:rPr>
              <w:t>酸奶</w:t>
            </w:r>
          </w:p>
        </w:tc>
        <w:tc>
          <w:tcPr>
            <w:tcW w:w="1080"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139g/盒</w:t>
            </w:r>
          </w:p>
        </w:tc>
        <w:tc>
          <w:tcPr>
            <w:tcW w:w="692"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1172"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高钙</w:t>
            </w:r>
            <w:r>
              <w:rPr>
                <w:rFonts w:ascii="宋体" w:hAnsi="宋体"/>
                <w:b w:val="0"/>
                <w:bCs/>
                <w:color w:val="auto"/>
                <w:szCs w:val="21"/>
                <w:highlight w:val="none"/>
              </w:rPr>
              <w:t>奶</w:t>
            </w:r>
          </w:p>
        </w:tc>
        <w:tc>
          <w:tcPr>
            <w:tcW w:w="1134" w:type="dxa"/>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250ml/盒</w:t>
            </w:r>
          </w:p>
        </w:tc>
        <w:tc>
          <w:tcPr>
            <w:tcW w:w="708" w:type="dxa"/>
            <w:vAlign w:val="center"/>
          </w:tcPr>
          <w:p>
            <w:pPr>
              <w:jc w:val="center"/>
              <w:rPr>
                <w:rFonts w:ascii="宋体" w:hAnsi="宋体"/>
                <w:b w:val="0"/>
                <w:bCs/>
                <w:color w:val="auto"/>
                <w:szCs w:val="21"/>
                <w:highlight w:val="none"/>
              </w:rPr>
            </w:pPr>
          </w:p>
        </w:tc>
        <w:tc>
          <w:tcPr>
            <w:tcW w:w="1133" w:type="dxa"/>
            <w:vAlign w:val="center"/>
          </w:tcPr>
          <w:p>
            <w:pPr>
              <w:jc w:val="center"/>
              <w:rPr>
                <w:rFonts w:ascii="宋体" w:hAnsi="宋体"/>
                <w:b w:val="0"/>
                <w:bCs/>
                <w:color w:val="auto"/>
                <w:szCs w:val="21"/>
                <w:highlight w:val="none"/>
              </w:rPr>
            </w:pPr>
          </w:p>
        </w:tc>
        <w:tc>
          <w:tcPr>
            <w:tcW w:w="994"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纯</w:t>
            </w:r>
            <w:r>
              <w:rPr>
                <w:rFonts w:ascii="宋体" w:hAnsi="宋体"/>
                <w:b w:val="0"/>
                <w:bCs/>
                <w:color w:val="auto"/>
                <w:szCs w:val="21"/>
                <w:highlight w:val="none"/>
              </w:rPr>
              <w:t>牛奶</w:t>
            </w:r>
          </w:p>
        </w:tc>
        <w:tc>
          <w:tcPr>
            <w:tcW w:w="1080"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250ml/盒</w:t>
            </w:r>
          </w:p>
        </w:tc>
        <w:tc>
          <w:tcPr>
            <w:tcW w:w="692"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2" w:type="dxa"/>
            <w:vAlign w:val="center"/>
          </w:tcPr>
          <w:p>
            <w:pPr>
              <w:jc w:val="center"/>
              <w:rPr>
                <w:rFonts w:ascii="宋体" w:hAnsi="宋体"/>
                <w:b w:val="0"/>
                <w:bCs/>
                <w:color w:val="auto"/>
                <w:szCs w:val="21"/>
                <w:highlight w:val="none"/>
              </w:rPr>
            </w:pPr>
          </w:p>
        </w:tc>
        <w:tc>
          <w:tcPr>
            <w:tcW w:w="1134" w:type="dxa"/>
            <w:vAlign w:val="center"/>
          </w:tcPr>
          <w:p>
            <w:pPr>
              <w:jc w:val="center"/>
              <w:rPr>
                <w:rFonts w:ascii="宋体" w:hAnsi="宋体"/>
                <w:b w:val="0"/>
                <w:bCs/>
                <w:color w:val="auto"/>
                <w:szCs w:val="21"/>
                <w:highlight w:val="none"/>
              </w:rPr>
            </w:pPr>
          </w:p>
        </w:tc>
        <w:tc>
          <w:tcPr>
            <w:tcW w:w="708" w:type="dxa"/>
            <w:vAlign w:val="center"/>
          </w:tcPr>
          <w:p>
            <w:pPr>
              <w:jc w:val="center"/>
              <w:rPr>
                <w:rFonts w:ascii="宋体" w:hAnsi="宋体"/>
                <w:b w:val="0"/>
                <w:bCs/>
                <w:color w:val="auto"/>
                <w:szCs w:val="21"/>
                <w:highlight w:val="none"/>
              </w:rPr>
            </w:pPr>
          </w:p>
        </w:tc>
        <w:tc>
          <w:tcPr>
            <w:tcW w:w="1133" w:type="dxa"/>
            <w:vAlign w:val="center"/>
          </w:tcPr>
          <w:p>
            <w:pPr>
              <w:jc w:val="center"/>
              <w:rPr>
                <w:rFonts w:ascii="宋体" w:hAnsi="宋体"/>
                <w:b w:val="0"/>
                <w:bCs/>
                <w:color w:val="auto"/>
                <w:szCs w:val="21"/>
                <w:highlight w:val="none"/>
              </w:rPr>
            </w:pPr>
          </w:p>
        </w:tc>
        <w:tc>
          <w:tcPr>
            <w:tcW w:w="994" w:type="dxa"/>
            <w:vAlign w:val="center"/>
          </w:tcPr>
          <w:p>
            <w:pPr>
              <w:jc w:val="center"/>
              <w:rPr>
                <w:rFonts w:ascii="宋体" w:hAnsi="宋体"/>
                <w:b w:val="0"/>
                <w:bCs/>
                <w:color w:val="auto"/>
                <w:szCs w:val="21"/>
                <w:highlight w:val="none"/>
              </w:rPr>
            </w:pPr>
          </w:p>
        </w:tc>
        <w:tc>
          <w:tcPr>
            <w:tcW w:w="1080" w:type="dxa"/>
            <w:vAlign w:val="center"/>
          </w:tcPr>
          <w:p>
            <w:pPr>
              <w:jc w:val="center"/>
              <w:rPr>
                <w:rFonts w:ascii="宋体" w:hAnsi="宋体"/>
                <w:b w:val="0"/>
                <w:bCs/>
                <w:color w:val="auto"/>
                <w:szCs w:val="21"/>
                <w:highlight w:val="none"/>
              </w:rPr>
            </w:pPr>
          </w:p>
        </w:tc>
        <w:tc>
          <w:tcPr>
            <w:tcW w:w="692"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2" w:type="dxa"/>
            <w:vAlign w:val="center"/>
          </w:tcPr>
          <w:p>
            <w:pPr>
              <w:jc w:val="center"/>
              <w:rPr>
                <w:rFonts w:ascii="宋体" w:hAnsi="宋体"/>
                <w:b w:val="0"/>
                <w:bCs/>
                <w:color w:val="auto"/>
                <w:szCs w:val="21"/>
                <w:highlight w:val="none"/>
              </w:rPr>
            </w:pPr>
          </w:p>
        </w:tc>
        <w:tc>
          <w:tcPr>
            <w:tcW w:w="1134" w:type="dxa"/>
            <w:vAlign w:val="center"/>
          </w:tcPr>
          <w:p>
            <w:pPr>
              <w:jc w:val="center"/>
              <w:rPr>
                <w:rFonts w:ascii="宋体" w:hAnsi="宋体"/>
                <w:b w:val="0"/>
                <w:bCs/>
                <w:color w:val="auto"/>
                <w:szCs w:val="21"/>
                <w:highlight w:val="none"/>
              </w:rPr>
            </w:pPr>
          </w:p>
        </w:tc>
        <w:tc>
          <w:tcPr>
            <w:tcW w:w="708" w:type="dxa"/>
            <w:vAlign w:val="center"/>
          </w:tcPr>
          <w:p>
            <w:pPr>
              <w:jc w:val="center"/>
              <w:rPr>
                <w:rFonts w:ascii="宋体" w:hAnsi="宋体"/>
                <w:b w:val="0"/>
                <w:bCs/>
                <w:color w:val="auto"/>
                <w:szCs w:val="21"/>
                <w:highlight w:val="none"/>
              </w:rPr>
            </w:pPr>
          </w:p>
        </w:tc>
        <w:tc>
          <w:tcPr>
            <w:tcW w:w="1133" w:type="dxa"/>
            <w:vAlign w:val="center"/>
          </w:tcPr>
          <w:p>
            <w:pPr>
              <w:jc w:val="center"/>
              <w:rPr>
                <w:rFonts w:ascii="宋体" w:hAnsi="宋体"/>
                <w:b w:val="0"/>
                <w:bCs/>
                <w:color w:val="auto"/>
                <w:szCs w:val="21"/>
                <w:highlight w:val="none"/>
              </w:rPr>
            </w:pPr>
          </w:p>
        </w:tc>
        <w:tc>
          <w:tcPr>
            <w:tcW w:w="994" w:type="dxa"/>
            <w:vAlign w:val="center"/>
          </w:tcPr>
          <w:p>
            <w:pPr>
              <w:rPr>
                <w:rFonts w:ascii="宋体" w:hAnsi="宋体"/>
                <w:b w:val="0"/>
                <w:bCs/>
                <w:color w:val="auto"/>
                <w:szCs w:val="21"/>
                <w:highlight w:val="none"/>
              </w:rPr>
            </w:pPr>
          </w:p>
        </w:tc>
        <w:tc>
          <w:tcPr>
            <w:tcW w:w="1080" w:type="dxa"/>
            <w:vAlign w:val="center"/>
          </w:tcPr>
          <w:p>
            <w:pPr>
              <w:jc w:val="center"/>
              <w:rPr>
                <w:rFonts w:ascii="宋体" w:hAnsi="宋体"/>
                <w:b w:val="0"/>
                <w:bCs/>
                <w:color w:val="auto"/>
                <w:szCs w:val="21"/>
                <w:highlight w:val="none"/>
              </w:rPr>
            </w:pPr>
          </w:p>
        </w:tc>
        <w:tc>
          <w:tcPr>
            <w:tcW w:w="692"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2" w:type="dxa"/>
            <w:vAlign w:val="center"/>
          </w:tcPr>
          <w:p>
            <w:pPr>
              <w:jc w:val="center"/>
              <w:rPr>
                <w:rFonts w:ascii="宋体" w:hAnsi="宋体"/>
                <w:b w:val="0"/>
                <w:bCs/>
                <w:color w:val="auto"/>
                <w:szCs w:val="21"/>
                <w:highlight w:val="none"/>
              </w:rPr>
            </w:pPr>
          </w:p>
        </w:tc>
        <w:tc>
          <w:tcPr>
            <w:tcW w:w="1134" w:type="dxa"/>
            <w:vAlign w:val="center"/>
          </w:tcPr>
          <w:p>
            <w:pPr>
              <w:jc w:val="center"/>
              <w:rPr>
                <w:rFonts w:ascii="宋体" w:hAnsi="宋体"/>
                <w:b w:val="0"/>
                <w:bCs/>
                <w:color w:val="auto"/>
                <w:szCs w:val="21"/>
                <w:highlight w:val="none"/>
              </w:rPr>
            </w:pPr>
          </w:p>
        </w:tc>
        <w:tc>
          <w:tcPr>
            <w:tcW w:w="708" w:type="dxa"/>
            <w:vAlign w:val="center"/>
          </w:tcPr>
          <w:p>
            <w:pPr>
              <w:jc w:val="center"/>
              <w:rPr>
                <w:rFonts w:ascii="宋体" w:hAnsi="宋体"/>
                <w:b w:val="0"/>
                <w:bCs/>
                <w:color w:val="auto"/>
                <w:szCs w:val="21"/>
                <w:highlight w:val="none"/>
              </w:rPr>
            </w:pPr>
          </w:p>
        </w:tc>
        <w:tc>
          <w:tcPr>
            <w:tcW w:w="1133" w:type="dxa"/>
            <w:vAlign w:val="center"/>
          </w:tcPr>
          <w:p>
            <w:pPr>
              <w:jc w:val="center"/>
              <w:rPr>
                <w:rFonts w:ascii="宋体" w:hAnsi="宋体"/>
                <w:b w:val="0"/>
                <w:bCs/>
                <w:color w:val="auto"/>
                <w:szCs w:val="21"/>
                <w:highlight w:val="none"/>
              </w:rPr>
            </w:pPr>
          </w:p>
        </w:tc>
        <w:tc>
          <w:tcPr>
            <w:tcW w:w="994" w:type="dxa"/>
            <w:vAlign w:val="center"/>
          </w:tcPr>
          <w:p>
            <w:pPr>
              <w:jc w:val="center"/>
              <w:rPr>
                <w:rFonts w:ascii="宋体" w:hAnsi="宋体"/>
                <w:b w:val="0"/>
                <w:bCs/>
                <w:color w:val="auto"/>
                <w:szCs w:val="21"/>
                <w:highlight w:val="none"/>
              </w:rPr>
            </w:pPr>
          </w:p>
        </w:tc>
        <w:tc>
          <w:tcPr>
            <w:tcW w:w="1080" w:type="dxa"/>
            <w:vAlign w:val="center"/>
          </w:tcPr>
          <w:p>
            <w:pPr>
              <w:jc w:val="center"/>
              <w:rPr>
                <w:rFonts w:ascii="宋体" w:hAnsi="宋体"/>
                <w:b w:val="0"/>
                <w:bCs/>
                <w:color w:val="auto"/>
                <w:szCs w:val="21"/>
                <w:highlight w:val="none"/>
              </w:rPr>
            </w:pPr>
          </w:p>
        </w:tc>
        <w:tc>
          <w:tcPr>
            <w:tcW w:w="692"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2" w:type="dxa"/>
            <w:vAlign w:val="center"/>
          </w:tcPr>
          <w:p>
            <w:pPr>
              <w:jc w:val="center"/>
              <w:rPr>
                <w:rFonts w:ascii="宋体" w:hAnsi="宋体"/>
                <w:b w:val="0"/>
                <w:bCs/>
                <w:color w:val="auto"/>
                <w:szCs w:val="21"/>
                <w:highlight w:val="none"/>
              </w:rPr>
            </w:pPr>
          </w:p>
        </w:tc>
        <w:tc>
          <w:tcPr>
            <w:tcW w:w="1134" w:type="dxa"/>
            <w:vAlign w:val="center"/>
          </w:tcPr>
          <w:p>
            <w:pPr>
              <w:jc w:val="center"/>
              <w:rPr>
                <w:rFonts w:ascii="宋体" w:hAnsi="宋体"/>
                <w:b w:val="0"/>
                <w:bCs/>
                <w:color w:val="auto"/>
                <w:szCs w:val="21"/>
                <w:highlight w:val="none"/>
              </w:rPr>
            </w:pPr>
          </w:p>
        </w:tc>
        <w:tc>
          <w:tcPr>
            <w:tcW w:w="708" w:type="dxa"/>
            <w:vAlign w:val="center"/>
          </w:tcPr>
          <w:p>
            <w:pPr>
              <w:jc w:val="center"/>
              <w:rPr>
                <w:rFonts w:ascii="宋体" w:hAnsi="宋体"/>
                <w:b w:val="0"/>
                <w:bCs/>
                <w:color w:val="auto"/>
                <w:szCs w:val="21"/>
                <w:highlight w:val="none"/>
              </w:rPr>
            </w:pPr>
          </w:p>
        </w:tc>
        <w:tc>
          <w:tcPr>
            <w:tcW w:w="1133" w:type="dxa"/>
            <w:vAlign w:val="center"/>
          </w:tcPr>
          <w:p>
            <w:pPr>
              <w:jc w:val="center"/>
              <w:rPr>
                <w:rFonts w:ascii="宋体" w:hAnsi="宋体"/>
                <w:b w:val="0"/>
                <w:bCs/>
                <w:color w:val="auto"/>
                <w:szCs w:val="21"/>
                <w:highlight w:val="none"/>
              </w:rPr>
            </w:pPr>
          </w:p>
        </w:tc>
        <w:tc>
          <w:tcPr>
            <w:tcW w:w="994" w:type="dxa"/>
            <w:vAlign w:val="center"/>
          </w:tcPr>
          <w:p>
            <w:pPr>
              <w:jc w:val="center"/>
              <w:rPr>
                <w:rFonts w:ascii="宋体" w:hAnsi="宋体"/>
                <w:b w:val="0"/>
                <w:bCs/>
                <w:color w:val="auto"/>
                <w:szCs w:val="21"/>
                <w:highlight w:val="none"/>
              </w:rPr>
            </w:pPr>
          </w:p>
        </w:tc>
        <w:tc>
          <w:tcPr>
            <w:tcW w:w="1080" w:type="dxa"/>
            <w:vAlign w:val="center"/>
          </w:tcPr>
          <w:p>
            <w:pPr>
              <w:jc w:val="center"/>
              <w:rPr>
                <w:rFonts w:ascii="宋体" w:hAnsi="宋体"/>
                <w:b w:val="0"/>
                <w:bCs/>
                <w:color w:val="auto"/>
                <w:szCs w:val="21"/>
                <w:highlight w:val="none"/>
              </w:rPr>
            </w:pPr>
          </w:p>
        </w:tc>
        <w:tc>
          <w:tcPr>
            <w:tcW w:w="692"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2" w:type="dxa"/>
            <w:vAlign w:val="center"/>
          </w:tcPr>
          <w:p>
            <w:pPr>
              <w:jc w:val="center"/>
              <w:rPr>
                <w:rFonts w:ascii="宋体" w:hAnsi="宋体"/>
                <w:b w:val="0"/>
                <w:bCs/>
                <w:color w:val="auto"/>
                <w:szCs w:val="21"/>
                <w:highlight w:val="none"/>
              </w:rPr>
            </w:pPr>
          </w:p>
        </w:tc>
        <w:tc>
          <w:tcPr>
            <w:tcW w:w="1134" w:type="dxa"/>
            <w:vAlign w:val="center"/>
          </w:tcPr>
          <w:p>
            <w:pPr>
              <w:jc w:val="center"/>
              <w:rPr>
                <w:rFonts w:ascii="宋体" w:hAnsi="宋体"/>
                <w:b w:val="0"/>
                <w:bCs/>
                <w:color w:val="auto"/>
                <w:szCs w:val="21"/>
                <w:highlight w:val="none"/>
              </w:rPr>
            </w:pPr>
          </w:p>
        </w:tc>
        <w:tc>
          <w:tcPr>
            <w:tcW w:w="708" w:type="dxa"/>
            <w:vAlign w:val="center"/>
          </w:tcPr>
          <w:p>
            <w:pPr>
              <w:jc w:val="center"/>
              <w:rPr>
                <w:rFonts w:ascii="宋体" w:hAnsi="宋体"/>
                <w:b w:val="0"/>
                <w:bCs/>
                <w:color w:val="auto"/>
                <w:szCs w:val="21"/>
                <w:highlight w:val="none"/>
              </w:rPr>
            </w:pPr>
          </w:p>
        </w:tc>
        <w:tc>
          <w:tcPr>
            <w:tcW w:w="1133" w:type="dxa"/>
            <w:vAlign w:val="center"/>
          </w:tcPr>
          <w:p>
            <w:pPr>
              <w:jc w:val="center"/>
              <w:rPr>
                <w:rFonts w:ascii="宋体" w:hAnsi="宋体"/>
                <w:b w:val="0"/>
                <w:bCs/>
                <w:color w:val="auto"/>
                <w:szCs w:val="21"/>
                <w:highlight w:val="none"/>
              </w:rPr>
            </w:pPr>
          </w:p>
        </w:tc>
        <w:tc>
          <w:tcPr>
            <w:tcW w:w="994" w:type="dxa"/>
            <w:vAlign w:val="center"/>
          </w:tcPr>
          <w:p>
            <w:pPr>
              <w:jc w:val="center"/>
              <w:rPr>
                <w:rFonts w:ascii="宋体" w:hAnsi="宋体"/>
                <w:b w:val="0"/>
                <w:bCs/>
                <w:color w:val="auto"/>
                <w:szCs w:val="21"/>
                <w:highlight w:val="none"/>
              </w:rPr>
            </w:pPr>
          </w:p>
        </w:tc>
        <w:tc>
          <w:tcPr>
            <w:tcW w:w="1080" w:type="dxa"/>
            <w:vAlign w:val="center"/>
          </w:tcPr>
          <w:p>
            <w:pPr>
              <w:jc w:val="center"/>
              <w:rPr>
                <w:rFonts w:ascii="宋体" w:hAnsi="宋体"/>
                <w:b w:val="0"/>
                <w:bCs/>
                <w:color w:val="auto"/>
                <w:szCs w:val="21"/>
                <w:highlight w:val="none"/>
              </w:rPr>
            </w:pPr>
          </w:p>
        </w:tc>
        <w:tc>
          <w:tcPr>
            <w:tcW w:w="692"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2" w:type="dxa"/>
            <w:vAlign w:val="center"/>
          </w:tcPr>
          <w:p>
            <w:pPr>
              <w:jc w:val="center"/>
              <w:rPr>
                <w:rFonts w:ascii="宋体" w:hAnsi="宋体"/>
                <w:b w:val="0"/>
                <w:bCs/>
                <w:color w:val="auto"/>
                <w:szCs w:val="21"/>
                <w:highlight w:val="none"/>
              </w:rPr>
            </w:pPr>
          </w:p>
        </w:tc>
        <w:tc>
          <w:tcPr>
            <w:tcW w:w="1134" w:type="dxa"/>
            <w:vAlign w:val="center"/>
          </w:tcPr>
          <w:p>
            <w:pPr>
              <w:jc w:val="center"/>
              <w:rPr>
                <w:rFonts w:ascii="宋体" w:hAnsi="宋体"/>
                <w:b w:val="0"/>
                <w:bCs/>
                <w:color w:val="auto"/>
                <w:szCs w:val="21"/>
                <w:highlight w:val="none"/>
              </w:rPr>
            </w:pPr>
          </w:p>
        </w:tc>
        <w:tc>
          <w:tcPr>
            <w:tcW w:w="708" w:type="dxa"/>
            <w:vAlign w:val="center"/>
          </w:tcPr>
          <w:p>
            <w:pPr>
              <w:jc w:val="center"/>
              <w:rPr>
                <w:rFonts w:ascii="宋体" w:hAnsi="宋体"/>
                <w:b w:val="0"/>
                <w:bCs/>
                <w:color w:val="auto"/>
                <w:szCs w:val="21"/>
                <w:highlight w:val="none"/>
              </w:rPr>
            </w:pPr>
          </w:p>
        </w:tc>
        <w:tc>
          <w:tcPr>
            <w:tcW w:w="1133" w:type="dxa"/>
            <w:vAlign w:val="center"/>
          </w:tcPr>
          <w:p>
            <w:pPr>
              <w:jc w:val="center"/>
              <w:rPr>
                <w:rFonts w:ascii="宋体" w:hAnsi="宋体"/>
                <w:b w:val="0"/>
                <w:bCs/>
                <w:color w:val="auto"/>
                <w:szCs w:val="21"/>
                <w:highlight w:val="none"/>
              </w:rPr>
            </w:pPr>
          </w:p>
        </w:tc>
        <w:tc>
          <w:tcPr>
            <w:tcW w:w="994" w:type="dxa"/>
            <w:vAlign w:val="center"/>
          </w:tcPr>
          <w:p>
            <w:pPr>
              <w:jc w:val="center"/>
              <w:rPr>
                <w:rFonts w:ascii="宋体" w:hAnsi="宋体"/>
                <w:b w:val="0"/>
                <w:bCs/>
                <w:color w:val="auto"/>
                <w:szCs w:val="21"/>
                <w:highlight w:val="none"/>
              </w:rPr>
            </w:pPr>
          </w:p>
        </w:tc>
        <w:tc>
          <w:tcPr>
            <w:tcW w:w="1080" w:type="dxa"/>
            <w:vAlign w:val="center"/>
          </w:tcPr>
          <w:p>
            <w:pPr>
              <w:jc w:val="center"/>
              <w:rPr>
                <w:rFonts w:ascii="宋体" w:hAnsi="宋体"/>
                <w:b w:val="0"/>
                <w:bCs/>
                <w:color w:val="auto"/>
                <w:szCs w:val="21"/>
                <w:highlight w:val="none"/>
              </w:rPr>
            </w:pPr>
          </w:p>
        </w:tc>
        <w:tc>
          <w:tcPr>
            <w:tcW w:w="692"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6" w:type="dxa"/>
            <w:gridSpan w:val="8"/>
            <w:vAlign w:val="center"/>
          </w:tcPr>
          <w:p>
            <w:pPr>
              <w:jc w:val="center"/>
              <w:rPr>
                <w:rFonts w:ascii="宋体" w:hAnsi="宋体"/>
                <w:b w:val="0"/>
                <w:bCs/>
                <w:color w:val="auto"/>
                <w:szCs w:val="21"/>
                <w:highlight w:val="none"/>
              </w:rPr>
            </w:pPr>
            <w:r>
              <w:rPr>
                <w:rFonts w:hint="eastAsia" w:ascii="宋体" w:hAnsi="宋体"/>
                <w:b w:val="0"/>
                <w:bCs/>
                <w:color w:val="auto"/>
                <w:sz w:val="28"/>
                <w:szCs w:val="28"/>
                <w:highlight w:val="none"/>
              </w:rPr>
              <w:t>所有品种报价</w:t>
            </w:r>
            <w:r>
              <w:rPr>
                <w:rFonts w:ascii="宋体" w:hAnsi="宋体"/>
                <w:b w:val="0"/>
                <w:bCs/>
                <w:color w:val="auto"/>
                <w:sz w:val="28"/>
                <w:szCs w:val="28"/>
                <w:highlight w:val="none"/>
              </w:rPr>
              <w:t>总</w:t>
            </w:r>
            <w:r>
              <w:rPr>
                <w:rFonts w:hint="eastAsia" w:ascii="宋体" w:hAnsi="宋体"/>
                <w:b w:val="0"/>
                <w:bCs/>
                <w:color w:val="auto"/>
                <w:sz w:val="28"/>
                <w:szCs w:val="28"/>
                <w:highlight w:val="none"/>
              </w:rPr>
              <w:t>计：</w:t>
            </w:r>
          </w:p>
        </w:tc>
      </w:tr>
    </w:tbl>
    <w:p>
      <w:pPr>
        <w:jc w:val="center"/>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 xml:space="preserve">   报价</w:t>
      </w:r>
      <w:r>
        <w:rPr>
          <w:rFonts w:ascii="宋体" w:hAnsi="宋体"/>
          <w:b w:val="0"/>
          <w:bCs/>
          <w:color w:val="auto"/>
          <w:sz w:val="28"/>
          <w:szCs w:val="28"/>
          <w:highlight w:val="none"/>
        </w:rPr>
        <w:t>单位：</w:t>
      </w:r>
      <w:r>
        <w:rPr>
          <w:rFonts w:hint="eastAsia" w:ascii="宋体" w:hAnsi="宋体"/>
          <w:b w:val="0"/>
          <w:bCs/>
          <w:color w:val="auto"/>
          <w:sz w:val="28"/>
          <w:szCs w:val="28"/>
          <w:highlight w:val="none"/>
        </w:rPr>
        <w:t xml:space="preserve">         </w:t>
      </w: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时间</w:t>
      </w:r>
      <w:r>
        <w:rPr>
          <w:rFonts w:ascii="宋体" w:hAnsi="宋体"/>
          <w:b w:val="0"/>
          <w:bCs/>
          <w:color w:val="auto"/>
          <w:sz w:val="28"/>
          <w:szCs w:val="28"/>
          <w:highlight w:val="none"/>
        </w:rPr>
        <w:t>：</w:t>
      </w:r>
      <w:r>
        <w:rPr>
          <w:rFonts w:hint="eastAsia" w:ascii="宋体" w:hAnsi="宋体"/>
          <w:b w:val="0"/>
          <w:bCs/>
          <w:color w:val="auto"/>
          <w:sz w:val="28"/>
          <w:szCs w:val="28"/>
          <w:highlight w:val="none"/>
        </w:rPr>
        <w:t xml:space="preserve">          </w:t>
      </w:r>
    </w:p>
    <w:p>
      <w:pPr>
        <w:jc w:val="right"/>
        <w:rPr>
          <w:rFonts w:ascii="宋体" w:hAnsi="宋体"/>
          <w:b w:val="0"/>
          <w:bCs/>
          <w:color w:val="auto"/>
          <w:sz w:val="28"/>
          <w:szCs w:val="28"/>
          <w:highlight w:val="none"/>
        </w:rPr>
      </w:pPr>
    </w:p>
    <w:p>
      <w:pPr>
        <w:wordWrap w:val="0"/>
        <w:jc w:val="right"/>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rPr>
          <w:rFonts w:ascii="宋体" w:hAnsi="宋体"/>
          <w:b w:val="0"/>
          <w:bCs/>
          <w:color w:val="auto"/>
          <w:sz w:val="32"/>
          <w:szCs w:val="32"/>
          <w:highlight w:val="none"/>
        </w:rPr>
      </w:pPr>
    </w:p>
    <w:p>
      <w:pPr>
        <w:widowControl/>
        <w:jc w:val="left"/>
        <w:rPr>
          <w:rFonts w:ascii="宋体" w:hAnsi="宋体"/>
          <w:b w:val="0"/>
          <w:bCs/>
          <w:color w:val="auto"/>
          <w:sz w:val="32"/>
          <w:szCs w:val="32"/>
          <w:highlight w:val="none"/>
        </w:rPr>
      </w:pPr>
      <w:r>
        <w:rPr>
          <w:rFonts w:ascii="宋体" w:hAnsi="宋体"/>
          <w:b w:val="0"/>
          <w:bCs/>
          <w:color w:val="auto"/>
          <w:sz w:val="32"/>
          <w:szCs w:val="32"/>
          <w:highlight w:val="none"/>
        </w:rPr>
        <w:br w:type="page"/>
      </w:r>
    </w:p>
    <w:p>
      <w:pPr>
        <w:jc w:val="center"/>
        <w:rPr>
          <w:rFonts w:ascii="宋体" w:hAnsi="宋体"/>
          <w:b w:val="0"/>
          <w:bCs/>
          <w:color w:val="auto"/>
          <w:sz w:val="32"/>
          <w:szCs w:val="32"/>
          <w:highlight w:val="none"/>
        </w:rPr>
      </w:pPr>
      <w:r>
        <w:rPr>
          <w:rFonts w:hint="eastAsia" w:ascii="宋体" w:hAnsi="宋体"/>
          <w:b w:val="0"/>
          <w:bCs/>
          <w:color w:val="auto"/>
          <w:sz w:val="32"/>
          <w:szCs w:val="32"/>
          <w:highlight w:val="none"/>
        </w:rPr>
        <w:t>报 价 单</w:t>
      </w:r>
    </w:p>
    <w:p>
      <w:pPr>
        <w:jc w:val="center"/>
        <w:rPr>
          <w:rFonts w:ascii="宋体" w:hAnsi="宋体"/>
          <w:b w:val="0"/>
          <w:bCs/>
          <w:color w:val="auto"/>
          <w:sz w:val="28"/>
          <w:szCs w:val="28"/>
          <w:highlight w:val="none"/>
        </w:rPr>
      </w:pPr>
      <w:r>
        <w:rPr>
          <w:rFonts w:hint="eastAsia" w:ascii="宋体" w:hAnsi="宋体"/>
          <w:b w:val="0"/>
          <w:bCs/>
          <w:color w:val="auto"/>
          <w:sz w:val="28"/>
          <w:szCs w:val="28"/>
          <w:highlight w:val="none"/>
        </w:rPr>
        <w:t>（分包</w:t>
      </w:r>
      <w:r>
        <w:rPr>
          <w:rFonts w:ascii="宋体" w:hAnsi="宋体"/>
          <w:b w:val="0"/>
          <w:bCs/>
          <w:color w:val="auto"/>
          <w:sz w:val="28"/>
          <w:szCs w:val="28"/>
          <w:highlight w:val="none"/>
        </w:rPr>
        <w:t>5</w:t>
      </w:r>
      <w:r>
        <w:rPr>
          <w:rFonts w:hint="eastAsia" w:ascii="宋体" w:hAnsi="宋体"/>
          <w:b w:val="0"/>
          <w:bCs/>
          <w:color w:val="auto"/>
          <w:sz w:val="28"/>
          <w:szCs w:val="28"/>
          <w:highlight w:val="none"/>
        </w:rPr>
        <w:t>）</w:t>
      </w:r>
    </w:p>
    <w:p>
      <w:pPr>
        <w:jc w:val="center"/>
        <w:rPr>
          <w:rFonts w:ascii="宋体" w:hAnsi="宋体"/>
          <w:b w:val="0"/>
          <w:bCs/>
          <w:color w:val="auto"/>
          <w:sz w:val="44"/>
          <w:szCs w:val="44"/>
          <w:highlight w:val="none"/>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2039"/>
        <w:gridCol w:w="2835"/>
        <w:gridCol w:w="2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0" w:type="pct"/>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978" w:type="pct"/>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规格</w:t>
            </w:r>
          </w:p>
        </w:tc>
        <w:tc>
          <w:tcPr>
            <w:tcW w:w="1360" w:type="pct"/>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412" w:type="pct"/>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0" w:type="pct"/>
            <w:vAlign w:val="center"/>
          </w:tcPr>
          <w:p>
            <w:pPr>
              <w:jc w:val="center"/>
              <w:rPr>
                <w:rFonts w:ascii="宋体" w:hAnsi="宋体"/>
                <w:b w:val="0"/>
                <w:bCs/>
                <w:color w:val="auto"/>
                <w:highlight w:val="none"/>
              </w:rPr>
            </w:pPr>
            <w:r>
              <w:rPr>
                <w:rFonts w:hint="eastAsia" w:ascii="宋体" w:hAnsi="宋体"/>
                <w:b w:val="0"/>
                <w:bCs/>
                <w:color w:val="auto"/>
                <w:highlight w:val="none"/>
              </w:rPr>
              <w:t>袋子</w:t>
            </w:r>
            <w:r>
              <w:rPr>
                <w:rFonts w:ascii="宋体" w:hAnsi="宋体"/>
                <w:b w:val="0"/>
                <w:bCs/>
                <w:color w:val="auto"/>
                <w:highlight w:val="none"/>
              </w:rPr>
              <w:t>(20*32)</w:t>
            </w:r>
          </w:p>
        </w:tc>
        <w:tc>
          <w:tcPr>
            <w:tcW w:w="978"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1</w:t>
            </w:r>
            <w:r>
              <w:rPr>
                <w:rFonts w:ascii="宋体" w:hAnsi="宋体"/>
                <w:b w:val="0"/>
                <w:bCs/>
                <w:color w:val="auto"/>
                <w:szCs w:val="21"/>
                <w:highlight w:val="none"/>
              </w:rPr>
              <w:t>0</w:t>
            </w:r>
            <w:r>
              <w:rPr>
                <w:rFonts w:hint="eastAsia" w:ascii="宋体" w:hAnsi="宋体"/>
                <w:b w:val="0"/>
                <w:bCs/>
                <w:color w:val="auto"/>
                <w:szCs w:val="21"/>
                <w:highlight w:val="none"/>
              </w:rPr>
              <w:t>个/捆</w:t>
            </w:r>
          </w:p>
        </w:tc>
        <w:tc>
          <w:tcPr>
            <w:tcW w:w="1360" w:type="pct"/>
            <w:vAlign w:val="center"/>
          </w:tcPr>
          <w:p>
            <w:pPr>
              <w:jc w:val="center"/>
              <w:rPr>
                <w:rFonts w:ascii="宋体" w:hAnsi="宋体"/>
                <w:b w:val="0"/>
                <w:bCs/>
                <w:color w:val="auto"/>
                <w:highlight w:val="none"/>
              </w:rPr>
            </w:pPr>
            <w:r>
              <w:rPr>
                <w:rFonts w:hint="eastAsia" w:ascii="宋体" w:hAnsi="宋体"/>
                <w:b w:val="0"/>
                <w:bCs/>
                <w:color w:val="auto"/>
                <w:szCs w:val="21"/>
                <w:highlight w:val="none"/>
              </w:rPr>
              <w:t>捆</w:t>
            </w:r>
          </w:p>
        </w:tc>
        <w:tc>
          <w:tcPr>
            <w:tcW w:w="1412"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0" w:type="pct"/>
            <w:vAlign w:val="center"/>
          </w:tcPr>
          <w:p>
            <w:pPr>
              <w:jc w:val="center"/>
              <w:rPr>
                <w:rFonts w:ascii="宋体" w:hAnsi="宋体"/>
                <w:b w:val="0"/>
                <w:bCs/>
                <w:color w:val="auto"/>
                <w:highlight w:val="none"/>
              </w:rPr>
            </w:pPr>
            <w:r>
              <w:rPr>
                <w:rFonts w:hint="eastAsia" w:ascii="宋体" w:hAnsi="宋体"/>
                <w:b w:val="0"/>
                <w:bCs/>
                <w:color w:val="auto"/>
                <w:highlight w:val="none"/>
              </w:rPr>
              <w:t>袋子</w:t>
            </w:r>
            <w:r>
              <w:rPr>
                <w:rFonts w:ascii="宋体" w:hAnsi="宋体"/>
                <w:b w:val="0"/>
                <w:bCs/>
                <w:color w:val="auto"/>
                <w:highlight w:val="none"/>
              </w:rPr>
              <w:t>(25*27)</w:t>
            </w:r>
          </w:p>
        </w:tc>
        <w:tc>
          <w:tcPr>
            <w:tcW w:w="978"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1</w:t>
            </w:r>
            <w:r>
              <w:rPr>
                <w:rFonts w:ascii="宋体" w:hAnsi="宋体"/>
                <w:b w:val="0"/>
                <w:bCs/>
                <w:color w:val="auto"/>
                <w:szCs w:val="21"/>
                <w:highlight w:val="none"/>
              </w:rPr>
              <w:t>0</w:t>
            </w:r>
            <w:r>
              <w:rPr>
                <w:rFonts w:hint="eastAsia" w:ascii="宋体" w:hAnsi="宋体"/>
                <w:b w:val="0"/>
                <w:bCs/>
                <w:color w:val="auto"/>
                <w:szCs w:val="21"/>
                <w:highlight w:val="none"/>
              </w:rPr>
              <w:t>个/捆</w:t>
            </w:r>
          </w:p>
        </w:tc>
        <w:tc>
          <w:tcPr>
            <w:tcW w:w="1360" w:type="pct"/>
            <w:vAlign w:val="center"/>
          </w:tcPr>
          <w:p>
            <w:pPr>
              <w:jc w:val="center"/>
              <w:rPr>
                <w:rFonts w:ascii="宋体" w:hAnsi="宋体" w:cs="黑体"/>
                <w:b w:val="0"/>
                <w:bCs/>
                <w:color w:val="auto"/>
                <w:szCs w:val="22"/>
                <w:highlight w:val="none"/>
              </w:rPr>
            </w:pPr>
            <w:r>
              <w:rPr>
                <w:rFonts w:hint="eastAsia" w:ascii="宋体" w:hAnsi="宋体"/>
                <w:b w:val="0"/>
                <w:bCs/>
                <w:color w:val="auto"/>
                <w:szCs w:val="21"/>
                <w:highlight w:val="none"/>
              </w:rPr>
              <w:t>捆</w:t>
            </w:r>
          </w:p>
        </w:tc>
        <w:tc>
          <w:tcPr>
            <w:tcW w:w="1412" w:type="pct"/>
            <w:vAlign w:val="center"/>
          </w:tcPr>
          <w:p>
            <w:pPr>
              <w:jc w:val="center"/>
              <w:rPr>
                <w:rFonts w:ascii="宋体" w:hAnsi="宋体" w:cs="黑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0" w:type="pct"/>
            <w:vAlign w:val="center"/>
          </w:tcPr>
          <w:p>
            <w:pPr>
              <w:jc w:val="center"/>
              <w:rPr>
                <w:rFonts w:ascii="宋体" w:hAnsi="宋体" w:cs="黑体"/>
                <w:b w:val="0"/>
                <w:bCs/>
                <w:color w:val="auto"/>
                <w:szCs w:val="22"/>
                <w:highlight w:val="none"/>
              </w:rPr>
            </w:pPr>
            <w:r>
              <w:rPr>
                <w:rFonts w:hint="eastAsia" w:ascii="宋体" w:hAnsi="宋体"/>
                <w:b w:val="0"/>
                <w:bCs/>
                <w:color w:val="auto"/>
                <w:highlight w:val="none"/>
              </w:rPr>
              <w:t>连体餐盒(定制）</w:t>
            </w:r>
          </w:p>
        </w:tc>
        <w:tc>
          <w:tcPr>
            <w:tcW w:w="978"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22M5/个</w:t>
            </w:r>
          </w:p>
        </w:tc>
        <w:tc>
          <w:tcPr>
            <w:tcW w:w="1360" w:type="pct"/>
            <w:vAlign w:val="center"/>
          </w:tcPr>
          <w:p>
            <w:pPr>
              <w:jc w:val="center"/>
              <w:rPr>
                <w:rFonts w:ascii="宋体" w:hAnsi="宋体"/>
                <w:b w:val="0"/>
                <w:bCs/>
                <w:color w:val="auto"/>
                <w:highlight w:val="none"/>
              </w:rPr>
            </w:pPr>
            <w:r>
              <w:rPr>
                <w:rFonts w:hint="eastAsia" w:ascii="宋体" w:hAnsi="宋体"/>
                <w:b w:val="0"/>
                <w:bCs/>
                <w:color w:val="auto"/>
                <w:szCs w:val="21"/>
                <w:highlight w:val="none"/>
              </w:rPr>
              <w:t>个</w:t>
            </w:r>
          </w:p>
        </w:tc>
        <w:tc>
          <w:tcPr>
            <w:tcW w:w="1412"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0" w:type="pct"/>
            <w:vAlign w:val="center"/>
          </w:tcPr>
          <w:p>
            <w:pPr>
              <w:jc w:val="center"/>
              <w:rPr>
                <w:rFonts w:ascii="宋体" w:hAnsi="宋体"/>
                <w:b w:val="0"/>
                <w:bCs/>
                <w:color w:val="auto"/>
                <w:highlight w:val="none"/>
              </w:rPr>
            </w:pPr>
            <w:r>
              <w:rPr>
                <w:rFonts w:hint="eastAsia" w:ascii="宋体" w:hAnsi="宋体"/>
                <w:b w:val="0"/>
                <w:bCs/>
                <w:color w:val="auto"/>
                <w:highlight w:val="none"/>
              </w:rPr>
              <w:t>唯益餐巾纸</w:t>
            </w:r>
          </w:p>
        </w:tc>
        <w:tc>
          <w:tcPr>
            <w:tcW w:w="978"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1</w:t>
            </w:r>
            <w:r>
              <w:rPr>
                <w:rFonts w:ascii="宋体" w:hAnsi="宋体"/>
                <w:b w:val="0"/>
                <w:bCs/>
                <w:color w:val="auto"/>
                <w:szCs w:val="21"/>
                <w:highlight w:val="none"/>
              </w:rPr>
              <w:t>*5</w:t>
            </w:r>
            <w:r>
              <w:rPr>
                <w:rFonts w:hint="eastAsia" w:ascii="宋体" w:hAnsi="宋体"/>
                <w:b w:val="0"/>
                <w:bCs/>
                <w:color w:val="auto"/>
                <w:szCs w:val="21"/>
                <w:highlight w:val="none"/>
              </w:rPr>
              <w:t>包/件</w:t>
            </w:r>
          </w:p>
        </w:tc>
        <w:tc>
          <w:tcPr>
            <w:tcW w:w="1360" w:type="pct"/>
            <w:vAlign w:val="center"/>
          </w:tcPr>
          <w:p>
            <w:pPr>
              <w:jc w:val="center"/>
              <w:rPr>
                <w:rFonts w:ascii="宋体" w:hAnsi="宋体"/>
                <w:b w:val="0"/>
                <w:bCs/>
                <w:color w:val="auto"/>
                <w:highlight w:val="none"/>
              </w:rPr>
            </w:pPr>
            <w:r>
              <w:rPr>
                <w:rFonts w:hint="eastAsia" w:ascii="宋体" w:hAnsi="宋体"/>
                <w:b w:val="0"/>
                <w:bCs/>
                <w:color w:val="auto"/>
                <w:szCs w:val="21"/>
                <w:highlight w:val="none"/>
              </w:rPr>
              <w:t>件</w:t>
            </w:r>
          </w:p>
        </w:tc>
        <w:tc>
          <w:tcPr>
            <w:tcW w:w="1412"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0" w:type="pct"/>
            <w:vAlign w:val="center"/>
          </w:tcPr>
          <w:p>
            <w:pPr>
              <w:jc w:val="center"/>
              <w:rPr>
                <w:rFonts w:ascii="宋体" w:hAnsi="宋体" w:cs="黑体"/>
                <w:b w:val="0"/>
                <w:bCs/>
                <w:color w:val="auto"/>
                <w:szCs w:val="22"/>
                <w:highlight w:val="none"/>
              </w:rPr>
            </w:pPr>
            <w:r>
              <w:rPr>
                <w:rFonts w:hint="eastAsia" w:ascii="宋体" w:hAnsi="宋体"/>
                <w:b w:val="0"/>
                <w:bCs/>
                <w:color w:val="auto"/>
                <w:highlight w:val="none"/>
              </w:rPr>
              <w:t>一次性圆筷子</w:t>
            </w:r>
          </w:p>
        </w:tc>
        <w:tc>
          <w:tcPr>
            <w:tcW w:w="978"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1000双/袋</w:t>
            </w:r>
          </w:p>
        </w:tc>
        <w:tc>
          <w:tcPr>
            <w:tcW w:w="1360"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袋</w:t>
            </w:r>
          </w:p>
        </w:tc>
        <w:tc>
          <w:tcPr>
            <w:tcW w:w="1412"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0" w:type="pct"/>
            <w:vAlign w:val="center"/>
          </w:tcPr>
          <w:p>
            <w:pPr>
              <w:jc w:val="center"/>
              <w:rPr>
                <w:rFonts w:ascii="宋体" w:hAnsi="宋体"/>
                <w:b w:val="0"/>
                <w:bCs/>
                <w:color w:val="auto"/>
                <w:szCs w:val="21"/>
                <w:highlight w:val="none"/>
              </w:rPr>
            </w:pPr>
          </w:p>
        </w:tc>
        <w:tc>
          <w:tcPr>
            <w:tcW w:w="978" w:type="pct"/>
            <w:vAlign w:val="center"/>
          </w:tcPr>
          <w:p>
            <w:pPr>
              <w:jc w:val="center"/>
              <w:rPr>
                <w:rFonts w:ascii="宋体" w:hAnsi="宋体"/>
                <w:b w:val="0"/>
                <w:bCs/>
                <w:color w:val="auto"/>
                <w:szCs w:val="21"/>
                <w:highlight w:val="none"/>
              </w:rPr>
            </w:pPr>
          </w:p>
        </w:tc>
        <w:tc>
          <w:tcPr>
            <w:tcW w:w="1360" w:type="pct"/>
            <w:vAlign w:val="center"/>
          </w:tcPr>
          <w:p>
            <w:pPr>
              <w:jc w:val="center"/>
              <w:rPr>
                <w:rFonts w:ascii="宋体" w:hAnsi="宋体"/>
                <w:b w:val="0"/>
                <w:bCs/>
                <w:color w:val="auto"/>
                <w:szCs w:val="21"/>
                <w:highlight w:val="none"/>
              </w:rPr>
            </w:pPr>
          </w:p>
        </w:tc>
        <w:tc>
          <w:tcPr>
            <w:tcW w:w="1412"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0" w:type="pct"/>
            <w:vAlign w:val="center"/>
          </w:tcPr>
          <w:p>
            <w:pPr>
              <w:jc w:val="center"/>
              <w:rPr>
                <w:rFonts w:ascii="宋体" w:hAnsi="宋体"/>
                <w:b w:val="0"/>
                <w:bCs/>
                <w:color w:val="auto"/>
                <w:szCs w:val="21"/>
                <w:highlight w:val="none"/>
              </w:rPr>
            </w:pPr>
          </w:p>
        </w:tc>
        <w:tc>
          <w:tcPr>
            <w:tcW w:w="978" w:type="pct"/>
            <w:vAlign w:val="center"/>
          </w:tcPr>
          <w:p>
            <w:pPr>
              <w:jc w:val="center"/>
              <w:rPr>
                <w:rFonts w:ascii="宋体" w:hAnsi="宋体"/>
                <w:b w:val="0"/>
                <w:bCs/>
                <w:color w:val="auto"/>
                <w:szCs w:val="21"/>
                <w:highlight w:val="none"/>
              </w:rPr>
            </w:pPr>
          </w:p>
        </w:tc>
        <w:tc>
          <w:tcPr>
            <w:tcW w:w="1360" w:type="pct"/>
            <w:vAlign w:val="center"/>
          </w:tcPr>
          <w:p>
            <w:pPr>
              <w:jc w:val="center"/>
              <w:rPr>
                <w:rFonts w:ascii="宋体" w:hAnsi="宋体"/>
                <w:b w:val="0"/>
                <w:bCs/>
                <w:color w:val="auto"/>
                <w:szCs w:val="21"/>
                <w:highlight w:val="none"/>
              </w:rPr>
            </w:pPr>
          </w:p>
        </w:tc>
        <w:tc>
          <w:tcPr>
            <w:tcW w:w="1412"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50" w:type="pct"/>
            <w:vAlign w:val="center"/>
          </w:tcPr>
          <w:p>
            <w:pPr>
              <w:jc w:val="center"/>
              <w:rPr>
                <w:rFonts w:ascii="宋体" w:hAnsi="宋体"/>
                <w:b w:val="0"/>
                <w:bCs/>
                <w:color w:val="auto"/>
                <w:szCs w:val="21"/>
                <w:highlight w:val="none"/>
              </w:rPr>
            </w:pPr>
          </w:p>
        </w:tc>
        <w:tc>
          <w:tcPr>
            <w:tcW w:w="978" w:type="pct"/>
            <w:vAlign w:val="center"/>
          </w:tcPr>
          <w:p>
            <w:pPr>
              <w:jc w:val="center"/>
              <w:rPr>
                <w:rFonts w:ascii="宋体" w:hAnsi="宋体"/>
                <w:b w:val="0"/>
                <w:bCs/>
                <w:color w:val="auto"/>
                <w:szCs w:val="21"/>
                <w:highlight w:val="none"/>
              </w:rPr>
            </w:pPr>
          </w:p>
        </w:tc>
        <w:tc>
          <w:tcPr>
            <w:tcW w:w="1360" w:type="pct"/>
            <w:vAlign w:val="center"/>
          </w:tcPr>
          <w:p>
            <w:pPr>
              <w:jc w:val="center"/>
              <w:rPr>
                <w:rFonts w:ascii="宋体" w:hAnsi="宋体"/>
                <w:b w:val="0"/>
                <w:bCs/>
                <w:color w:val="auto"/>
                <w:szCs w:val="21"/>
                <w:highlight w:val="none"/>
              </w:rPr>
            </w:pPr>
          </w:p>
        </w:tc>
        <w:tc>
          <w:tcPr>
            <w:tcW w:w="1412"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4"/>
            <w:vAlign w:val="center"/>
          </w:tcPr>
          <w:p>
            <w:pPr>
              <w:jc w:val="center"/>
              <w:rPr>
                <w:rFonts w:ascii="宋体" w:hAnsi="宋体"/>
                <w:b w:val="0"/>
                <w:bCs/>
                <w:color w:val="auto"/>
                <w:szCs w:val="21"/>
                <w:highlight w:val="none"/>
              </w:rPr>
            </w:pPr>
            <w:r>
              <w:rPr>
                <w:rFonts w:hint="eastAsia" w:ascii="宋体" w:hAnsi="宋体"/>
                <w:b w:val="0"/>
                <w:bCs/>
                <w:color w:val="auto"/>
                <w:sz w:val="28"/>
                <w:szCs w:val="28"/>
                <w:highlight w:val="none"/>
              </w:rPr>
              <w:t>所有品种报价</w:t>
            </w:r>
            <w:r>
              <w:rPr>
                <w:rFonts w:ascii="宋体" w:hAnsi="宋体"/>
                <w:b w:val="0"/>
                <w:bCs/>
                <w:color w:val="auto"/>
                <w:sz w:val="28"/>
                <w:szCs w:val="28"/>
                <w:highlight w:val="none"/>
              </w:rPr>
              <w:t>总</w:t>
            </w:r>
            <w:r>
              <w:rPr>
                <w:rFonts w:hint="eastAsia" w:ascii="宋体" w:hAnsi="宋体"/>
                <w:b w:val="0"/>
                <w:bCs/>
                <w:color w:val="auto"/>
                <w:sz w:val="28"/>
                <w:szCs w:val="28"/>
                <w:highlight w:val="none"/>
              </w:rPr>
              <w:t>计：</w:t>
            </w:r>
          </w:p>
        </w:tc>
      </w:tr>
    </w:tbl>
    <w:p>
      <w:pPr>
        <w:jc w:val="center"/>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 xml:space="preserve">   报价</w:t>
      </w:r>
      <w:r>
        <w:rPr>
          <w:rFonts w:ascii="宋体" w:hAnsi="宋体"/>
          <w:b w:val="0"/>
          <w:bCs/>
          <w:color w:val="auto"/>
          <w:sz w:val="28"/>
          <w:szCs w:val="28"/>
          <w:highlight w:val="none"/>
        </w:rPr>
        <w:t>单位：</w:t>
      </w:r>
      <w:r>
        <w:rPr>
          <w:rFonts w:hint="eastAsia" w:ascii="宋体" w:hAnsi="宋体"/>
          <w:b w:val="0"/>
          <w:bCs/>
          <w:color w:val="auto"/>
          <w:sz w:val="28"/>
          <w:szCs w:val="28"/>
          <w:highlight w:val="none"/>
        </w:rPr>
        <w:t xml:space="preserve">         </w:t>
      </w: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时间</w:t>
      </w:r>
      <w:r>
        <w:rPr>
          <w:rFonts w:ascii="宋体" w:hAnsi="宋体"/>
          <w:b w:val="0"/>
          <w:bCs/>
          <w:color w:val="auto"/>
          <w:sz w:val="28"/>
          <w:szCs w:val="28"/>
          <w:highlight w:val="none"/>
        </w:rPr>
        <w:t>：</w:t>
      </w:r>
      <w:r>
        <w:rPr>
          <w:rFonts w:hint="eastAsia" w:ascii="宋体" w:hAnsi="宋体"/>
          <w:b w:val="0"/>
          <w:bCs/>
          <w:color w:val="auto"/>
          <w:sz w:val="28"/>
          <w:szCs w:val="28"/>
          <w:highlight w:val="none"/>
        </w:rPr>
        <w:t xml:space="preserve">          </w:t>
      </w:r>
    </w:p>
    <w:p>
      <w:pPr>
        <w:jc w:val="right"/>
        <w:rPr>
          <w:rFonts w:ascii="宋体" w:hAnsi="宋体"/>
          <w:b w:val="0"/>
          <w:bCs/>
          <w:color w:val="auto"/>
          <w:sz w:val="28"/>
          <w:szCs w:val="28"/>
          <w:highlight w:val="none"/>
        </w:rPr>
      </w:pPr>
    </w:p>
    <w:p>
      <w:pPr>
        <w:widowControl/>
        <w:jc w:val="left"/>
        <w:rPr>
          <w:rFonts w:ascii="宋体" w:hAnsi="宋体"/>
          <w:b w:val="0"/>
          <w:bCs/>
          <w:color w:val="auto"/>
          <w:sz w:val="32"/>
          <w:szCs w:val="32"/>
          <w:highlight w:val="none"/>
        </w:rPr>
      </w:pPr>
      <w:r>
        <w:rPr>
          <w:rFonts w:ascii="宋体" w:hAnsi="宋体"/>
          <w:b w:val="0"/>
          <w:bCs/>
          <w:color w:val="auto"/>
          <w:sz w:val="32"/>
          <w:szCs w:val="32"/>
          <w:highlight w:val="none"/>
        </w:rPr>
        <w:br w:type="page"/>
      </w:r>
    </w:p>
    <w:p>
      <w:pPr>
        <w:jc w:val="center"/>
        <w:rPr>
          <w:rFonts w:ascii="宋体" w:hAnsi="宋体"/>
          <w:b w:val="0"/>
          <w:bCs/>
          <w:color w:val="auto"/>
          <w:sz w:val="32"/>
          <w:szCs w:val="32"/>
          <w:highlight w:val="none"/>
        </w:rPr>
      </w:pPr>
      <w:r>
        <w:rPr>
          <w:rFonts w:hint="eastAsia" w:ascii="宋体" w:hAnsi="宋体"/>
          <w:b w:val="0"/>
          <w:bCs/>
          <w:color w:val="auto"/>
          <w:sz w:val="32"/>
          <w:szCs w:val="32"/>
          <w:highlight w:val="none"/>
        </w:rPr>
        <w:t>报 价 单</w:t>
      </w:r>
    </w:p>
    <w:p>
      <w:pPr>
        <w:jc w:val="center"/>
        <w:rPr>
          <w:rFonts w:ascii="宋体" w:hAnsi="宋体"/>
          <w:b w:val="0"/>
          <w:bCs/>
          <w:color w:val="auto"/>
          <w:sz w:val="28"/>
          <w:szCs w:val="28"/>
          <w:highlight w:val="none"/>
        </w:rPr>
      </w:pPr>
      <w:r>
        <w:rPr>
          <w:rFonts w:hint="eastAsia" w:ascii="宋体" w:hAnsi="宋体"/>
          <w:b w:val="0"/>
          <w:bCs/>
          <w:color w:val="auto"/>
          <w:sz w:val="28"/>
          <w:szCs w:val="28"/>
          <w:highlight w:val="none"/>
        </w:rPr>
        <w:t>（分包</w:t>
      </w:r>
      <w:r>
        <w:rPr>
          <w:rFonts w:ascii="宋体" w:hAnsi="宋体"/>
          <w:b w:val="0"/>
          <w:bCs/>
          <w:color w:val="auto"/>
          <w:sz w:val="28"/>
          <w:szCs w:val="28"/>
          <w:highlight w:val="none"/>
        </w:rPr>
        <w:t>6</w:t>
      </w:r>
      <w:r>
        <w:rPr>
          <w:rFonts w:hint="eastAsia" w:ascii="宋体" w:hAnsi="宋体"/>
          <w:b w:val="0"/>
          <w:bCs/>
          <w:color w:val="auto"/>
          <w:sz w:val="28"/>
          <w:szCs w:val="28"/>
          <w:highlight w:val="none"/>
        </w:rPr>
        <w:t>）</w:t>
      </w:r>
    </w:p>
    <w:p>
      <w:pPr>
        <w:jc w:val="center"/>
        <w:rPr>
          <w:rFonts w:ascii="宋体" w:hAnsi="宋体"/>
          <w:b w:val="0"/>
          <w:bCs/>
          <w:color w:val="auto"/>
          <w:sz w:val="44"/>
          <w:szCs w:val="4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383"/>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报价（元/斤）</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cs="黑体"/>
                <w:b w:val="0"/>
                <w:bCs/>
                <w:color w:val="auto"/>
                <w:szCs w:val="22"/>
                <w:highlight w:val="none"/>
              </w:rPr>
            </w:pPr>
            <w:r>
              <w:rPr>
                <w:rFonts w:hint="eastAsia" w:ascii="宋体" w:hAnsi="宋体"/>
                <w:b w:val="0"/>
                <w:bCs/>
                <w:color w:val="auto"/>
                <w:highlight w:val="none"/>
              </w:rPr>
              <w:t>面条</w:t>
            </w:r>
            <w:r>
              <w:rPr>
                <w:rFonts w:ascii="宋体" w:hAnsi="宋体"/>
                <w:b w:val="0"/>
                <w:bCs/>
                <w:color w:val="auto"/>
                <w:highlight w:val="none"/>
              </w:rPr>
              <w:t>(细)</w:t>
            </w:r>
          </w:p>
        </w:tc>
        <w:tc>
          <w:tcPr>
            <w:tcW w:w="1383" w:type="dxa"/>
            <w:vAlign w:val="center"/>
          </w:tcPr>
          <w:p>
            <w:pPr>
              <w:jc w:val="center"/>
              <w:rPr>
                <w:rFonts w:ascii="宋体" w:hAnsi="宋体" w:cs="黑体"/>
                <w:b w:val="0"/>
                <w:bCs/>
                <w:color w:val="auto"/>
                <w:szCs w:val="22"/>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2"/>
                <w:highlight w:val="none"/>
              </w:rPr>
            </w:pPr>
            <w:r>
              <w:rPr>
                <w:rFonts w:hint="eastAsia" w:ascii="宋体" w:hAnsi="宋体"/>
                <w:b w:val="0"/>
                <w:bCs/>
                <w:color w:val="auto"/>
                <w:highlight w:val="none"/>
              </w:rPr>
              <w:t>馄饨皮</w:t>
            </w:r>
          </w:p>
        </w:tc>
        <w:tc>
          <w:tcPr>
            <w:tcW w:w="1383" w:type="dxa"/>
            <w:vAlign w:val="center"/>
          </w:tcPr>
          <w:p>
            <w:pPr>
              <w:jc w:val="center"/>
              <w:rPr>
                <w:rFonts w:ascii="宋体" w:hAnsi="宋体" w:cs="黑体"/>
                <w:b w:val="0"/>
                <w:bCs/>
                <w:color w:val="auto"/>
                <w:szCs w:val="22"/>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cs="黑体"/>
                <w:b w:val="0"/>
                <w:bCs/>
                <w:color w:val="auto"/>
                <w:szCs w:val="22"/>
                <w:highlight w:val="none"/>
              </w:rPr>
            </w:pPr>
            <w:r>
              <w:rPr>
                <w:rFonts w:hint="eastAsia" w:ascii="宋体" w:hAnsi="宋体"/>
                <w:b w:val="0"/>
                <w:bCs/>
                <w:color w:val="auto"/>
                <w:highlight w:val="none"/>
              </w:rPr>
              <w:t>面条</w:t>
            </w:r>
            <w:r>
              <w:rPr>
                <w:rFonts w:ascii="宋体" w:hAnsi="宋体"/>
                <w:b w:val="0"/>
                <w:bCs/>
                <w:color w:val="auto"/>
                <w:highlight w:val="none"/>
              </w:rPr>
              <w:t>(粗)</w:t>
            </w:r>
          </w:p>
        </w:tc>
        <w:tc>
          <w:tcPr>
            <w:tcW w:w="1383" w:type="dxa"/>
            <w:vAlign w:val="center"/>
          </w:tcPr>
          <w:p>
            <w:pPr>
              <w:jc w:val="center"/>
              <w:rPr>
                <w:rFonts w:ascii="宋体" w:hAnsi="宋体" w:cs="黑体"/>
                <w:b w:val="0"/>
                <w:bCs/>
                <w:color w:val="auto"/>
                <w:szCs w:val="22"/>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手工面</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年糕</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小元宵</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cs="黑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cs="黑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8" w:type="dxa"/>
            <w:gridSpan w:val="6"/>
            <w:vAlign w:val="center"/>
          </w:tcPr>
          <w:p>
            <w:pPr>
              <w:jc w:val="center"/>
              <w:rPr>
                <w:rFonts w:ascii="宋体" w:hAnsi="宋体"/>
                <w:b w:val="0"/>
                <w:bCs/>
                <w:color w:val="auto"/>
                <w:szCs w:val="21"/>
                <w:highlight w:val="none"/>
              </w:rPr>
            </w:pPr>
            <w:r>
              <w:rPr>
                <w:rFonts w:hint="eastAsia" w:ascii="宋体" w:hAnsi="宋体"/>
                <w:b w:val="0"/>
                <w:bCs/>
                <w:color w:val="auto"/>
                <w:sz w:val="28"/>
                <w:szCs w:val="28"/>
                <w:highlight w:val="none"/>
              </w:rPr>
              <w:t>所有品种报价</w:t>
            </w:r>
            <w:r>
              <w:rPr>
                <w:rFonts w:ascii="宋体" w:hAnsi="宋体"/>
                <w:b w:val="0"/>
                <w:bCs/>
                <w:color w:val="auto"/>
                <w:sz w:val="28"/>
                <w:szCs w:val="28"/>
                <w:highlight w:val="none"/>
              </w:rPr>
              <w:t>总</w:t>
            </w:r>
            <w:r>
              <w:rPr>
                <w:rFonts w:hint="eastAsia" w:ascii="宋体" w:hAnsi="宋体"/>
                <w:b w:val="0"/>
                <w:bCs/>
                <w:color w:val="auto"/>
                <w:sz w:val="28"/>
                <w:szCs w:val="28"/>
                <w:highlight w:val="none"/>
              </w:rPr>
              <w:t>计：</w:t>
            </w:r>
          </w:p>
        </w:tc>
      </w:tr>
    </w:tbl>
    <w:p>
      <w:pPr>
        <w:jc w:val="center"/>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 xml:space="preserve">   报价</w:t>
      </w:r>
      <w:r>
        <w:rPr>
          <w:rFonts w:ascii="宋体" w:hAnsi="宋体"/>
          <w:b w:val="0"/>
          <w:bCs/>
          <w:color w:val="auto"/>
          <w:sz w:val="28"/>
          <w:szCs w:val="28"/>
          <w:highlight w:val="none"/>
        </w:rPr>
        <w:t>单位：</w:t>
      </w:r>
      <w:r>
        <w:rPr>
          <w:rFonts w:hint="eastAsia" w:ascii="宋体" w:hAnsi="宋体"/>
          <w:b w:val="0"/>
          <w:bCs/>
          <w:color w:val="auto"/>
          <w:sz w:val="28"/>
          <w:szCs w:val="28"/>
          <w:highlight w:val="none"/>
        </w:rPr>
        <w:t xml:space="preserve">         </w:t>
      </w: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时间</w:t>
      </w:r>
      <w:r>
        <w:rPr>
          <w:rFonts w:ascii="宋体" w:hAnsi="宋体"/>
          <w:b w:val="0"/>
          <w:bCs/>
          <w:color w:val="auto"/>
          <w:sz w:val="28"/>
          <w:szCs w:val="28"/>
          <w:highlight w:val="none"/>
        </w:rPr>
        <w:t>：</w:t>
      </w:r>
      <w:r>
        <w:rPr>
          <w:rFonts w:hint="eastAsia" w:ascii="宋体" w:hAnsi="宋体"/>
          <w:b w:val="0"/>
          <w:bCs/>
          <w:color w:val="auto"/>
          <w:sz w:val="28"/>
          <w:szCs w:val="28"/>
          <w:highlight w:val="none"/>
        </w:rPr>
        <w:t xml:space="preserve">          </w:t>
      </w:r>
    </w:p>
    <w:p>
      <w:pPr>
        <w:jc w:val="right"/>
        <w:rPr>
          <w:rFonts w:ascii="宋体" w:hAnsi="宋体"/>
          <w:b w:val="0"/>
          <w:bCs/>
          <w:color w:val="auto"/>
          <w:sz w:val="28"/>
          <w:szCs w:val="28"/>
          <w:highlight w:val="none"/>
        </w:rPr>
      </w:pPr>
    </w:p>
    <w:p>
      <w:pPr>
        <w:wordWrap w:val="0"/>
        <w:jc w:val="right"/>
        <w:rPr>
          <w:rFonts w:ascii="宋体" w:hAnsi="宋体"/>
          <w:b w:val="0"/>
          <w:bCs/>
          <w:color w:val="auto"/>
          <w:sz w:val="28"/>
          <w:szCs w:val="28"/>
          <w:highlight w:val="none"/>
        </w:rPr>
      </w:pPr>
    </w:p>
    <w:p>
      <w:pPr>
        <w:jc w:val="right"/>
        <w:rPr>
          <w:rFonts w:ascii="宋体" w:hAnsi="宋体"/>
          <w:b w:val="0"/>
          <w:bCs/>
          <w:color w:val="auto"/>
          <w:sz w:val="28"/>
          <w:szCs w:val="28"/>
          <w:highlight w:val="none"/>
        </w:rPr>
      </w:pPr>
    </w:p>
    <w:p>
      <w:pPr>
        <w:jc w:val="center"/>
        <w:rPr>
          <w:rFonts w:ascii="宋体" w:hAnsi="宋体"/>
          <w:b w:val="0"/>
          <w:bCs/>
          <w:color w:val="auto"/>
          <w:sz w:val="32"/>
          <w:szCs w:val="32"/>
          <w:highlight w:val="none"/>
        </w:rPr>
      </w:pPr>
      <w:r>
        <w:rPr>
          <w:rFonts w:hint="eastAsia" w:ascii="宋体" w:hAnsi="宋体"/>
          <w:b w:val="0"/>
          <w:bCs/>
          <w:color w:val="auto"/>
          <w:sz w:val="32"/>
          <w:szCs w:val="32"/>
          <w:highlight w:val="none"/>
        </w:rPr>
        <w:t>报 价 单</w:t>
      </w:r>
    </w:p>
    <w:p>
      <w:pPr>
        <w:jc w:val="center"/>
        <w:rPr>
          <w:rFonts w:ascii="宋体" w:hAnsi="宋体"/>
          <w:b w:val="0"/>
          <w:bCs/>
          <w:color w:val="auto"/>
          <w:sz w:val="28"/>
          <w:szCs w:val="28"/>
          <w:highlight w:val="none"/>
        </w:rPr>
      </w:pPr>
      <w:r>
        <w:rPr>
          <w:rFonts w:hint="eastAsia" w:ascii="宋体" w:hAnsi="宋体"/>
          <w:b w:val="0"/>
          <w:bCs/>
          <w:color w:val="auto"/>
          <w:sz w:val="28"/>
          <w:szCs w:val="28"/>
          <w:highlight w:val="none"/>
        </w:rPr>
        <w:t>（分包</w:t>
      </w:r>
      <w:r>
        <w:rPr>
          <w:rFonts w:ascii="宋体" w:hAnsi="宋体"/>
          <w:b w:val="0"/>
          <w:bCs/>
          <w:color w:val="auto"/>
          <w:sz w:val="28"/>
          <w:szCs w:val="28"/>
          <w:highlight w:val="none"/>
        </w:rPr>
        <w:t>7</w:t>
      </w:r>
      <w:r>
        <w:rPr>
          <w:rFonts w:hint="eastAsia" w:ascii="宋体" w:hAnsi="宋体"/>
          <w:b w:val="0"/>
          <w:bCs/>
          <w:color w:val="auto"/>
          <w:sz w:val="28"/>
          <w:szCs w:val="28"/>
          <w:highlight w:val="none"/>
        </w:rPr>
        <w:t>）</w:t>
      </w:r>
    </w:p>
    <w:p>
      <w:pPr>
        <w:jc w:val="center"/>
        <w:rPr>
          <w:rFonts w:ascii="宋体" w:hAnsi="宋体"/>
          <w:b w:val="0"/>
          <w:bCs/>
          <w:color w:val="auto"/>
          <w:sz w:val="44"/>
          <w:szCs w:val="44"/>
          <w:highlight w:val="none"/>
        </w:rPr>
      </w:pPr>
    </w:p>
    <w:tbl>
      <w:tblPr>
        <w:tblStyle w:val="18"/>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383"/>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报价（元/斤）</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highlight w:val="none"/>
              </w:rPr>
            </w:pPr>
            <w:r>
              <w:rPr>
                <w:rFonts w:hint="eastAsia" w:ascii="宋体" w:hAnsi="宋体"/>
                <w:b w:val="0"/>
                <w:bCs/>
                <w:color w:val="auto"/>
                <w:highlight w:val="none"/>
              </w:rPr>
              <w:t>手工冷冻水饺</w:t>
            </w:r>
          </w:p>
        </w:tc>
        <w:tc>
          <w:tcPr>
            <w:tcW w:w="1383" w:type="dxa"/>
            <w:vAlign w:val="center"/>
          </w:tcPr>
          <w:p>
            <w:pPr>
              <w:jc w:val="center"/>
              <w:rPr>
                <w:rFonts w:ascii="宋体" w:hAnsi="宋体"/>
                <w:b w:val="0"/>
                <w:bCs/>
                <w:color w:val="auto"/>
                <w:highlight w:val="none"/>
              </w:rPr>
            </w:pPr>
            <w:r>
              <w:rPr>
                <w:rFonts w:hint="eastAsia" w:ascii="宋体" w:hAnsi="宋体"/>
                <w:b w:val="0"/>
                <w:bCs/>
                <w:color w:val="auto"/>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highlight w:val="none"/>
              </w:rPr>
            </w:pPr>
            <w:r>
              <w:rPr>
                <w:rFonts w:hint="eastAsia" w:ascii="宋体" w:hAnsi="宋体"/>
                <w:b w:val="0"/>
                <w:bCs/>
                <w:color w:val="auto"/>
                <w:szCs w:val="21"/>
                <w:highlight w:val="none"/>
              </w:rPr>
              <w:t>冷冻油条</w:t>
            </w:r>
          </w:p>
        </w:tc>
        <w:tc>
          <w:tcPr>
            <w:tcW w:w="1383" w:type="dxa"/>
            <w:vAlign w:val="center"/>
          </w:tcPr>
          <w:p>
            <w:pPr>
              <w:jc w:val="center"/>
              <w:rPr>
                <w:rFonts w:ascii="宋体" w:hAnsi="宋体"/>
                <w:b w:val="0"/>
                <w:bCs/>
                <w:color w:val="auto"/>
                <w:highlight w:val="none"/>
              </w:rPr>
            </w:pPr>
            <w:r>
              <w:rPr>
                <w:rFonts w:hint="eastAsia" w:ascii="宋体" w:hAnsi="宋体"/>
                <w:b w:val="0"/>
                <w:bCs/>
                <w:color w:val="auto"/>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highlight w:val="none"/>
              </w:rPr>
            </w:pPr>
            <w:r>
              <w:rPr>
                <w:rFonts w:hint="eastAsia" w:ascii="宋体" w:hAnsi="宋体"/>
                <w:b w:val="0"/>
                <w:bCs/>
                <w:color w:val="auto"/>
                <w:highlight w:val="none"/>
              </w:rPr>
              <w:t>手工冷冻馄饨</w:t>
            </w:r>
          </w:p>
        </w:tc>
        <w:tc>
          <w:tcPr>
            <w:tcW w:w="1383" w:type="dxa"/>
            <w:vAlign w:val="center"/>
          </w:tcPr>
          <w:p>
            <w:pPr>
              <w:jc w:val="center"/>
              <w:rPr>
                <w:rFonts w:ascii="宋体" w:hAnsi="宋体"/>
                <w:b w:val="0"/>
                <w:bCs/>
                <w:color w:val="auto"/>
                <w:highlight w:val="none"/>
              </w:rPr>
            </w:pPr>
            <w:r>
              <w:rPr>
                <w:rFonts w:hint="eastAsia" w:ascii="宋体" w:hAnsi="宋体"/>
                <w:b w:val="0"/>
                <w:bCs/>
                <w:color w:val="auto"/>
                <w:highlight w:val="none"/>
              </w:rPr>
              <w:t>斤</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highlight w:val="none"/>
              </w:rPr>
            </w:pPr>
            <w:r>
              <w:rPr>
                <w:rFonts w:hint="eastAsia" w:ascii="宋体" w:hAnsi="宋体"/>
                <w:b w:val="0"/>
                <w:bCs/>
                <w:color w:val="auto"/>
                <w:highlight w:val="none"/>
              </w:rPr>
              <w:t>冷冻粽子</w:t>
            </w:r>
          </w:p>
        </w:tc>
        <w:tc>
          <w:tcPr>
            <w:tcW w:w="1383" w:type="dxa"/>
            <w:vAlign w:val="center"/>
          </w:tcPr>
          <w:p>
            <w:pPr>
              <w:jc w:val="center"/>
              <w:rPr>
                <w:rFonts w:ascii="宋体" w:hAnsi="宋体"/>
                <w:b w:val="0"/>
                <w:bCs/>
                <w:color w:val="auto"/>
                <w:highlight w:val="none"/>
              </w:rPr>
            </w:pPr>
            <w:r>
              <w:rPr>
                <w:rFonts w:hint="eastAsia" w:ascii="宋体" w:hAnsi="宋体"/>
                <w:b w:val="0"/>
                <w:bCs/>
                <w:color w:val="auto"/>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highlight w:val="none"/>
              </w:rPr>
            </w:pPr>
          </w:p>
        </w:tc>
        <w:tc>
          <w:tcPr>
            <w:tcW w:w="1383" w:type="dxa"/>
            <w:vAlign w:val="center"/>
          </w:tcPr>
          <w:p>
            <w:pPr>
              <w:jc w:val="center"/>
              <w:rPr>
                <w:rFonts w:ascii="宋体" w:hAnsi="宋体"/>
                <w:b w:val="0"/>
                <w:bCs/>
                <w:color w:val="auto"/>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highlight w:val="none"/>
              </w:rPr>
            </w:pPr>
          </w:p>
        </w:tc>
        <w:tc>
          <w:tcPr>
            <w:tcW w:w="1383" w:type="dxa"/>
            <w:vAlign w:val="center"/>
          </w:tcPr>
          <w:p>
            <w:pPr>
              <w:jc w:val="center"/>
              <w:rPr>
                <w:rFonts w:ascii="宋体" w:hAnsi="宋体"/>
                <w:b w:val="0"/>
                <w:bCs/>
                <w:color w:val="auto"/>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8" w:type="dxa"/>
            <w:gridSpan w:val="6"/>
            <w:vAlign w:val="center"/>
          </w:tcPr>
          <w:p>
            <w:pPr>
              <w:jc w:val="center"/>
              <w:rPr>
                <w:rFonts w:ascii="宋体" w:hAnsi="宋体"/>
                <w:b w:val="0"/>
                <w:bCs/>
                <w:color w:val="auto"/>
                <w:szCs w:val="21"/>
                <w:highlight w:val="none"/>
              </w:rPr>
            </w:pPr>
            <w:r>
              <w:rPr>
                <w:rFonts w:hint="eastAsia" w:ascii="宋体" w:hAnsi="宋体"/>
                <w:b w:val="0"/>
                <w:bCs/>
                <w:color w:val="auto"/>
                <w:sz w:val="28"/>
                <w:szCs w:val="28"/>
                <w:highlight w:val="none"/>
              </w:rPr>
              <w:t>所有品种报价</w:t>
            </w:r>
            <w:r>
              <w:rPr>
                <w:rFonts w:ascii="宋体" w:hAnsi="宋体"/>
                <w:b w:val="0"/>
                <w:bCs/>
                <w:color w:val="auto"/>
                <w:sz w:val="28"/>
                <w:szCs w:val="28"/>
                <w:highlight w:val="none"/>
              </w:rPr>
              <w:t>总</w:t>
            </w:r>
            <w:r>
              <w:rPr>
                <w:rFonts w:hint="eastAsia" w:ascii="宋体" w:hAnsi="宋体"/>
                <w:b w:val="0"/>
                <w:bCs/>
                <w:color w:val="auto"/>
                <w:sz w:val="28"/>
                <w:szCs w:val="28"/>
                <w:highlight w:val="none"/>
              </w:rPr>
              <w:t>计：</w:t>
            </w:r>
          </w:p>
        </w:tc>
      </w:tr>
    </w:tbl>
    <w:p>
      <w:pPr>
        <w:jc w:val="center"/>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 xml:space="preserve">     报价</w:t>
      </w:r>
      <w:r>
        <w:rPr>
          <w:rFonts w:ascii="宋体" w:hAnsi="宋体"/>
          <w:b w:val="0"/>
          <w:bCs/>
          <w:color w:val="auto"/>
          <w:sz w:val="28"/>
          <w:szCs w:val="28"/>
          <w:highlight w:val="none"/>
        </w:rPr>
        <w:t>单位：</w:t>
      </w:r>
      <w:r>
        <w:rPr>
          <w:rFonts w:hint="eastAsia" w:ascii="宋体" w:hAnsi="宋体"/>
          <w:b w:val="0"/>
          <w:bCs/>
          <w:color w:val="auto"/>
          <w:sz w:val="28"/>
          <w:szCs w:val="28"/>
          <w:highlight w:val="none"/>
        </w:rPr>
        <w:t xml:space="preserve">         </w:t>
      </w: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时间</w:t>
      </w:r>
      <w:r>
        <w:rPr>
          <w:rFonts w:ascii="宋体" w:hAnsi="宋体"/>
          <w:b w:val="0"/>
          <w:bCs/>
          <w:color w:val="auto"/>
          <w:sz w:val="28"/>
          <w:szCs w:val="28"/>
          <w:highlight w:val="none"/>
        </w:rPr>
        <w:t>：</w:t>
      </w:r>
      <w:r>
        <w:rPr>
          <w:rFonts w:hint="eastAsia" w:ascii="宋体" w:hAnsi="宋体"/>
          <w:b w:val="0"/>
          <w:bCs/>
          <w:color w:val="auto"/>
          <w:sz w:val="28"/>
          <w:szCs w:val="28"/>
          <w:highlight w:val="none"/>
        </w:rPr>
        <w:t xml:space="preserve">          </w:t>
      </w:r>
    </w:p>
    <w:p>
      <w:pPr>
        <w:jc w:val="right"/>
        <w:rPr>
          <w:rFonts w:ascii="宋体" w:hAnsi="宋体"/>
          <w:b w:val="0"/>
          <w:bCs/>
          <w:color w:val="auto"/>
          <w:sz w:val="28"/>
          <w:szCs w:val="28"/>
          <w:highlight w:val="none"/>
        </w:rPr>
      </w:pPr>
    </w:p>
    <w:p>
      <w:pPr>
        <w:wordWrap w:val="0"/>
        <w:jc w:val="right"/>
        <w:rPr>
          <w:rFonts w:ascii="宋体" w:hAnsi="宋体"/>
          <w:b w:val="0"/>
          <w:bCs/>
          <w:color w:val="auto"/>
          <w:sz w:val="28"/>
          <w:szCs w:val="28"/>
          <w:highlight w:val="none"/>
        </w:rPr>
      </w:pPr>
    </w:p>
    <w:p>
      <w:pPr>
        <w:jc w:val="right"/>
        <w:rPr>
          <w:rFonts w:ascii="宋体" w:hAnsi="宋体"/>
          <w:b w:val="0"/>
          <w:bCs/>
          <w:color w:val="auto"/>
          <w:sz w:val="28"/>
          <w:szCs w:val="28"/>
          <w:highlight w:val="none"/>
        </w:rPr>
      </w:pPr>
    </w:p>
    <w:p>
      <w:pPr>
        <w:jc w:val="right"/>
        <w:rPr>
          <w:rFonts w:ascii="宋体" w:hAnsi="宋体"/>
          <w:b w:val="0"/>
          <w:bCs/>
          <w:color w:val="auto"/>
          <w:sz w:val="28"/>
          <w:szCs w:val="28"/>
          <w:highlight w:val="none"/>
        </w:rPr>
      </w:pPr>
    </w:p>
    <w:p>
      <w:pPr>
        <w:jc w:val="center"/>
        <w:rPr>
          <w:rFonts w:ascii="宋体" w:hAnsi="宋体"/>
          <w:b w:val="0"/>
          <w:bCs/>
          <w:color w:val="auto"/>
          <w:sz w:val="32"/>
          <w:szCs w:val="32"/>
          <w:highlight w:val="none"/>
        </w:rPr>
      </w:pPr>
      <w:r>
        <w:rPr>
          <w:rFonts w:hint="eastAsia" w:ascii="宋体" w:hAnsi="宋体"/>
          <w:b w:val="0"/>
          <w:bCs/>
          <w:color w:val="auto"/>
          <w:sz w:val="32"/>
          <w:szCs w:val="32"/>
          <w:highlight w:val="none"/>
        </w:rPr>
        <w:t>报 价 单</w:t>
      </w:r>
    </w:p>
    <w:p>
      <w:pPr>
        <w:jc w:val="center"/>
        <w:rPr>
          <w:rFonts w:ascii="宋体" w:hAnsi="宋体"/>
          <w:b w:val="0"/>
          <w:bCs/>
          <w:color w:val="auto"/>
          <w:sz w:val="28"/>
          <w:szCs w:val="28"/>
          <w:highlight w:val="none"/>
        </w:rPr>
      </w:pPr>
      <w:r>
        <w:rPr>
          <w:rFonts w:hint="eastAsia" w:ascii="宋体" w:hAnsi="宋体"/>
          <w:b w:val="0"/>
          <w:bCs/>
          <w:color w:val="auto"/>
          <w:sz w:val="28"/>
          <w:szCs w:val="28"/>
          <w:highlight w:val="none"/>
        </w:rPr>
        <w:t>（分包</w:t>
      </w:r>
      <w:r>
        <w:rPr>
          <w:rFonts w:ascii="宋体" w:hAnsi="宋体"/>
          <w:b w:val="0"/>
          <w:bCs/>
          <w:color w:val="auto"/>
          <w:sz w:val="28"/>
          <w:szCs w:val="28"/>
          <w:highlight w:val="none"/>
        </w:rPr>
        <w:t>8</w:t>
      </w:r>
      <w:r>
        <w:rPr>
          <w:rFonts w:hint="eastAsia" w:ascii="宋体" w:hAnsi="宋体"/>
          <w:b w:val="0"/>
          <w:bCs/>
          <w:color w:val="auto"/>
          <w:sz w:val="28"/>
          <w:szCs w:val="28"/>
          <w:highlight w:val="none"/>
        </w:rPr>
        <w:t>）</w:t>
      </w:r>
    </w:p>
    <w:p>
      <w:pPr>
        <w:jc w:val="center"/>
        <w:rPr>
          <w:rFonts w:ascii="宋体" w:hAnsi="宋体"/>
          <w:b w:val="0"/>
          <w:bCs/>
          <w:color w:val="auto"/>
          <w:sz w:val="44"/>
          <w:szCs w:val="44"/>
          <w:highlight w:val="none"/>
        </w:rPr>
      </w:pPr>
    </w:p>
    <w:tbl>
      <w:tblPr>
        <w:tblStyle w:val="18"/>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383"/>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单位（元）</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报价（元/箱）</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cs="黑体"/>
                <w:b w:val="0"/>
                <w:bCs/>
                <w:color w:val="auto"/>
                <w:szCs w:val="22"/>
                <w:highlight w:val="none"/>
              </w:rPr>
            </w:pPr>
            <w:r>
              <w:rPr>
                <w:rFonts w:hint="eastAsia" w:ascii="宋体" w:hAnsi="宋体"/>
                <w:b w:val="0"/>
                <w:bCs/>
                <w:color w:val="auto"/>
                <w:highlight w:val="none"/>
              </w:rPr>
              <w:t>芬达</w:t>
            </w:r>
          </w:p>
        </w:tc>
        <w:tc>
          <w:tcPr>
            <w:tcW w:w="1383" w:type="dxa"/>
            <w:vAlign w:val="center"/>
          </w:tcPr>
          <w:p>
            <w:pPr>
              <w:jc w:val="center"/>
              <w:rPr>
                <w:rFonts w:ascii="宋体" w:hAnsi="宋体" w:cs="黑体"/>
                <w:b w:val="0"/>
                <w:bCs/>
                <w:color w:val="auto"/>
                <w:szCs w:val="22"/>
                <w:highlight w:val="none"/>
              </w:rPr>
            </w:pPr>
            <w:r>
              <w:rPr>
                <w:rFonts w:hint="eastAsia" w:ascii="宋体" w:hAnsi="宋体"/>
                <w:b w:val="0"/>
                <w:bCs/>
                <w:color w:val="auto"/>
                <w:szCs w:val="21"/>
                <w:highlight w:val="none"/>
              </w:rPr>
              <w:t>2</w:t>
            </w:r>
            <w:r>
              <w:rPr>
                <w:rFonts w:ascii="宋体" w:hAnsi="宋体"/>
                <w:b w:val="0"/>
                <w:bCs/>
                <w:color w:val="auto"/>
                <w:szCs w:val="21"/>
                <w:highlight w:val="none"/>
              </w:rPr>
              <w:t>4*55</w:t>
            </w:r>
            <w:r>
              <w:rPr>
                <w:rFonts w:hint="eastAsia" w:ascii="宋体" w:hAnsi="宋体"/>
                <w:b w:val="0"/>
                <w:bCs/>
                <w:color w:val="auto"/>
                <w:szCs w:val="21"/>
                <w:highlight w:val="none"/>
              </w:rPr>
              <w:t>0</w:t>
            </w:r>
            <w:r>
              <w:rPr>
                <w:rFonts w:ascii="宋体" w:hAnsi="宋体"/>
                <w:b w:val="0"/>
                <w:bCs/>
                <w:color w:val="auto"/>
                <w:szCs w:val="21"/>
                <w:highlight w:val="none"/>
              </w:rPr>
              <w:t>ml/</w:t>
            </w:r>
            <w:r>
              <w:rPr>
                <w:rFonts w:hint="eastAsia" w:ascii="宋体" w:hAnsi="宋体"/>
                <w:b w:val="0"/>
                <w:bCs/>
                <w:color w:val="auto"/>
                <w:szCs w:val="21"/>
                <w:highlight w:val="none"/>
              </w:rPr>
              <w:t>箱</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2"/>
                <w:highlight w:val="none"/>
              </w:rPr>
            </w:pPr>
            <w:r>
              <w:rPr>
                <w:rFonts w:hint="eastAsia" w:ascii="宋体" w:hAnsi="宋体"/>
                <w:b w:val="0"/>
                <w:bCs/>
                <w:color w:val="auto"/>
                <w:highlight w:val="none"/>
              </w:rPr>
              <w:t>可乐</w:t>
            </w:r>
          </w:p>
        </w:tc>
        <w:tc>
          <w:tcPr>
            <w:tcW w:w="1383" w:type="dxa"/>
            <w:vAlign w:val="center"/>
          </w:tcPr>
          <w:p>
            <w:pPr>
              <w:jc w:val="center"/>
              <w:rPr>
                <w:rFonts w:ascii="宋体" w:hAnsi="宋体" w:cs="黑体"/>
                <w:b w:val="0"/>
                <w:bCs/>
                <w:color w:val="auto"/>
                <w:szCs w:val="22"/>
                <w:highlight w:val="none"/>
              </w:rPr>
            </w:pPr>
            <w:r>
              <w:rPr>
                <w:rFonts w:hint="eastAsia" w:ascii="宋体" w:hAnsi="宋体"/>
                <w:b w:val="0"/>
                <w:bCs/>
                <w:color w:val="auto"/>
                <w:szCs w:val="21"/>
                <w:highlight w:val="none"/>
              </w:rPr>
              <w:t>2</w:t>
            </w:r>
            <w:r>
              <w:rPr>
                <w:rFonts w:ascii="宋体" w:hAnsi="宋体"/>
                <w:b w:val="0"/>
                <w:bCs/>
                <w:color w:val="auto"/>
                <w:szCs w:val="21"/>
                <w:highlight w:val="none"/>
              </w:rPr>
              <w:t>4*55</w:t>
            </w:r>
            <w:r>
              <w:rPr>
                <w:rFonts w:hint="eastAsia" w:ascii="宋体" w:hAnsi="宋体"/>
                <w:b w:val="0"/>
                <w:bCs/>
                <w:color w:val="auto"/>
                <w:szCs w:val="21"/>
                <w:highlight w:val="none"/>
              </w:rPr>
              <w:t>0</w:t>
            </w:r>
            <w:r>
              <w:rPr>
                <w:rFonts w:ascii="宋体" w:hAnsi="宋体"/>
                <w:b w:val="0"/>
                <w:bCs/>
                <w:color w:val="auto"/>
                <w:szCs w:val="21"/>
                <w:highlight w:val="none"/>
              </w:rPr>
              <w:t>ml/</w:t>
            </w:r>
            <w:r>
              <w:rPr>
                <w:rFonts w:hint="eastAsia" w:ascii="宋体" w:hAnsi="宋体"/>
                <w:b w:val="0"/>
                <w:bCs/>
                <w:color w:val="auto"/>
                <w:szCs w:val="21"/>
                <w:highlight w:val="none"/>
              </w:rPr>
              <w:t>箱</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24入茶π</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500ml*24/箱</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2"/>
                <w:highlight w:val="none"/>
              </w:rPr>
            </w:pPr>
            <w:r>
              <w:rPr>
                <w:rFonts w:hint="eastAsia" w:ascii="宋体" w:hAnsi="宋体"/>
                <w:b w:val="0"/>
                <w:bCs/>
                <w:color w:val="auto"/>
                <w:highlight w:val="none"/>
              </w:rPr>
              <w:t>雪碧</w:t>
            </w:r>
          </w:p>
        </w:tc>
        <w:tc>
          <w:tcPr>
            <w:tcW w:w="1383" w:type="dxa"/>
            <w:vAlign w:val="center"/>
          </w:tcPr>
          <w:p>
            <w:pPr>
              <w:jc w:val="center"/>
              <w:rPr>
                <w:rFonts w:ascii="宋体" w:hAnsi="宋体" w:cs="黑体"/>
                <w:b w:val="0"/>
                <w:bCs/>
                <w:color w:val="auto"/>
                <w:szCs w:val="22"/>
                <w:highlight w:val="none"/>
              </w:rPr>
            </w:pPr>
            <w:r>
              <w:rPr>
                <w:rFonts w:hint="eastAsia" w:ascii="宋体" w:hAnsi="宋体"/>
                <w:b w:val="0"/>
                <w:bCs/>
                <w:color w:val="auto"/>
                <w:szCs w:val="21"/>
                <w:highlight w:val="none"/>
              </w:rPr>
              <w:t>2</w:t>
            </w:r>
            <w:r>
              <w:rPr>
                <w:rFonts w:ascii="宋体" w:hAnsi="宋体"/>
                <w:b w:val="0"/>
                <w:bCs/>
                <w:color w:val="auto"/>
                <w:szCs w:val="21"/>
                <w:highlight w:val="none"/>
              </w:rPr>
              <w:t>4*55</w:t>
            </w:r>
            <w:r>
              <w:rPr>
                <w:rFonts w:hint="eastAsia" w:ascii="宋体" w:hAnsi="宋体"/>
                <w:b w:val="0"/>
                <w:bCs/>
                <w:color w:val="auto"/>
                <w:szCs w:val="21"/>
                <w:highlight w:val="none"/>
              </w:rPr>
              <w:t>0</w:t>
            </w:r>
            <w:r>
              <w:rPr>
                <w:rFonts w:ascii="宋体" w:hAnsi="宋体"/>
                <w:b w:val="0"/>
                <w:bCs/>
                <w:color w:val="auto"/>
                <w:szCs w:val="21"/>
                <w:highlight w:val="none"/>
              </w:rPr>
              <w:t>ml/</w:t>
            </w:r>
            <w:r>
              <w:rPr>
                <w:rFonts w:hint="eastAsia" w:ascii="宋体" w:hAnsi="宋体"/>
                <w:b w:val="0"/>
                <w:bCs/>
                <w:color w:val="auto"/>
                <w:szCs w:val="21"/>
                <w:highlight w:val="none"/>
              </w:rPr>
              <w:t>箱</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农夫山泉矿泉水</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550ml*28/箱</w:t>
            </w: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24入力量帝维他命水</w:t>
            </w:r>
          </w:p>
        </w:tc>
        <w:tc>
          <w:tcPr>
            <w:tcW w:w="1383" w:type="dxa"/>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500ml*24/箱</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8" w:type="dxa"/>
            <w:gridSpan w:val="6"/>
            <w:vAlign w:val="center"/>
          </w:tcPr>
          <w:p>
            <w:pPr>
              <w:jc w:val="center"/>
              <w:rPr>
                <w:rFonts w:ascii="宋体" w:hAnsi="宋体"/>
                <w:b w:val="0"/>
                <w:bCs/>
                <w:color w:val="auto"/>
                <w:szCs w:val="21"/>
                <w:highlight w:val="none"/>
              </w:rPr>
            </w:pPr>
            <w:r>
              <w:rPr>
                <w:rFonts w:hint="eastAsia" w:ascii="宋体" w:hAnsi="宋体"/>
                <w:b w:val="0"/>
                <w:bCs/>
                <w:color w:val="auto"/>
                <w:sz w:val="28"/>
                <w:szCs w:val="28"/>
                <w:highlight w:val="none"/>
              </w:rPr>
              <w:t>所有品种报价</w:t>
            </w:r>
            <w:r>
              <w:rPr>
                <w:rFonts w:ascii="宋体" w:hAnsi="宋体"/>
                <w:b w:val="0"/>
                <w:bCs/>
                <w:color w:val="auto"/>
                <w:sz w:val="28"/>
                <w:szCs w:val="28"/>
                <w:highlight w:val="none"/>
              </w:rPr>
              <w:t>总</w:t>
            </w:r>
            <w:r>
              <w:rPr>
                <w:rFonts w:hint="eastAsia" w:ascii="宋体" w:hAnsi="宋体"/>
                <w:b w:val="0"/>
                <w:bCs/>
                <w:color w:val="auto"/>
                <w:sz w:val="28"/>
                <w:szCs w:val="28"/>
                <w:highlight w:val="none"/>
              </w:rPr>
              <w:t>计：</w:t>
            </w:r>
          </w:p>
        </w:tc>
      </w:tr>
    </w:tbl>
    <w:p>
      <w:pPr>
        <w:jc w:val="center"/>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 xml:space="preserve">   报价</w:t>
      </w:r>
      <w:r>
        <w:rPr>
          <w:rFonts w:ascii="宋体" w:hAnsi="宋体"/>
          <w:b w:val="0"/>
          <w:bCs/>
          <w:color w:val="auto"/>
          <w:sz w:val="28"/>
          <w:szCs w:val="28"/>
          <w:highlight w:val="none"/>
        </w:rPr>
        <w:t>单位：</w:t>
      </w:r>
      <w:r>
        <w:rPr>
          <w:rFonts w:hint="eastAsia" w:ascii="宋体" w:hAnsi="宋体"/>
          <w:b w:val="0"/>
          <w:bCs/>
          <w:color w:val="auto"/>
          <w:sz w:val="28"/>
          <w:szCs w:val="28"/>
          <w:highlight w:val="none"/>
        </w:rPr>
        <w:t xml:space="preserve">         </w:t>
      </w: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时间</w:t>
      </w:r>
      <w:r>
        <w:rPr>
          <w:rFonts w:ascii="宋体" w:hAnsi="宋体"/>
          <w:b w:val="0"/>
          <w:bCs/>
          <w:color w:val="auto"/>
          <w:sz w:val="28"/>
          <w:szCs w:val="28"/>
          <w:highlight w:val="none"/>
        </w:rPr>
        <w:t>：</w:t>
      </w:r>
      <w:r>
        <w:rPr>
          <w:rFonts w:hint="eastAsia" w:ascii="宋体" w:hAnsi="宋体"/>
          <w:b w:val="0"/>
          <w:bCs/>
          <w:color w:val="auto"/>
          <w:sz w:val="28"/>
          <w:szCs w:val="28"/>
          <w:highlight w:val="none"/>
        </w:rPr>
        <w:t xml:space="preserve">          </w:t>
      </w:r>
    </w:p>
    <w:p>
      <w:pPr>
        <w:jc w:val="right"/>
        <w:rPr>
          <w:rFonts w:ascii="宋体" w:hAnsi="宋体"/>
          <w:b w:val="0"/>
          <w:bCs/>
          <w:color w:val="auto"/>
          <w:sz w:val="28"/>
          <w:szCs w:val="28"/>
          <w:highlight w:val="none"/>
        </w:rPr>
      </w:pPr>
    </w:p>
    <w:p>
      <w:pPr>
        <w:jc w:val="right"/>
        <w:rPr>
          <w:rFonts w:ascii="宋体" w:hAnsi="宋体"/>
          <w:b w:val="0"/>
          <w:bCs/>
          <w:color w:val="auto"/>
          <w:sz w:val="28"/>
          <w:szCs w:val="28"/>
          <w:highlight w:val="none"/>
        </w:rPr>
      </w:pPr>
    </w:p>
    <w:p>
      <w:pPr>
        <w:jc w:val="right"/>
        <w:rPr>
          <w:rFonts w:ascii="宋体" w:hAnsi="宋体"/>
          <w:b w:val="0"/>
          <w:bCs/>
          <w:color w:val="auto"/>
          <w:sz w:val="28"/>
          <w:szCs w:val="28"/>
          <w:highlight w:val="none"/>
        </w:rPr>
      </w:pPr>
    </w:p>
    <w:p>
      <w:pPr>
        <w:jc w:val="right"/>
        <w:rPr>
          <w:rFonts w:ascii="宋体" w:hAnsi="宋体"/>
          <w:b w:val="0"/>
          <w:bCs/>
          <w:color w:val="auto"/>
          <w:sz w:val="28"/>
          <w:szCs w:val="28"/>
          <w:highlight w:val="none"/>
        </w:rPr>
      </w:pPr>
    </w:p>
    <w:p>
      <w:pPr>
        <w:jc w:val="right"/>
        <w:rPr>
          <w:rFonts w:ascii="宋体" w:hAnsi="宋体"/>
          <w:b w:val="0"/>
          <w:bCs/>
          <w:color w:val="auto"/>
          <w:sz w:val="28"/>
          <w:szCs w:val="28"/>
          <w:highlight w:val="none"/>
        </w:rPr>
      </w:pPr>
    </w:p>
    <w:p>
      <w:pPr>
        <w:jc w:val="center"/>
        <w:rPr>
          <w:rFonts w:ascii="宋体" w:hAnsi="宋体"/>
          <w:b w:val="0"/>
          <w:bCs/>
          <w:color w:val="auto"/>
          <w:sz w:val="32"/>
          <w:szCs w:val="32"/>
          <w:highlight w:val="none"/>
        </w:rPr>
      </w:pPr>
      <w:r>
        <w:rPr>
          <w:rFonts w:hint="eastAsia" w:ascii="宋体" w:hAnsi="宋体"/>
          <w:b w:val="0"/>
          <w:bCs/>
          <w:color w:val="auto"/>
          <w:sz w:val="32"/>
          <w:szCs w:val="32"/>
          <w:highlight w:val="none"/>
        </w:rPr>
        <w:t>报 价 单</w:t>
      </w:r>
    </w:p>
    <w:p>
      <w:pPr>
        <w:jc w:val="center"/>
        <w:rPr>
          <w:rFonts w:ascii="宋体" w:hAnsi="宋体"/>
          <w:b w:val="0"/>
          <w:bCs/>
          <w:color w:val="auto"/>
          <w:sz w:val="28"/>
          <w:szCs w:val="28"/>
          <w:highlight w:val="none"/>
        </w:rPr>
      </w:pPr>
      <w:r>
        <w:rPr>
          <w:rFonts w:hint="eastAsia" w:ascii="宋体" w:hAnsi="宋体"/>
          <w:b w:val="0"/>
          <w:bCs/>
          <w:color w:val="auto"/>
          <w:sz w:val="28"/>
          <w:szCs w:val="28"/>
          <w:highlight w:val="none"/>
        </w:rPr>
        <w:t>（分包</w:t>
      </w:r>
      <w:r>
        <w:rPr>
          <w:rFonts w:ascii="宋体" w:hAnsi="宋体"/>
          <w:b w:val="0"/>
          <w:bCs/>
          <w:color w:val="auto"/>
          <w:sz w:val="28"/>
          <w:szCs w:val="28"/>
          <w:highlight w:val="none"/>
        </w:rPr>
        <w:t>9</w:t>
      </w:r>
      <w:r>
        <w:rPr>
          <w:rFonts w:hint="eastAsia" w:ascii="宋体" w:hAnsi="宋体"/>
          <w:b w:val="0"/>
          <w:bCs/>
          <w:color w:val="auto"/>
          <w:sz w:val="28"/>
          <w:szCs w:val="28"/>
          <w:highlight w:val="none"/>
        </w:rPr>
        <w:t>）</w:t>
      </w:r>
    </w:p>
    <w:p>
      <w:pPr>
        <w:jc w:val="center"/>
        <w:rPr>
          <w:rFonts w:ascii="宋体" w:hAnsi="宋体"/>
          <w:b w:val="0"/>
          <w:bCs/>
          <w:color w:val="auto"/>
          <w:sz w:val="44"/>
          <w:szCs w:val="44"/>
          <w:highlight w:val="none"/>
        </w:rPr>
      </w:pPr>
    </w:p>
    <w:tbl>
      <w:tblPr>
        <w:tblStyle w:val="18"/>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69"/>
        <w:gridCol w:w="1383"/>
        <w:gridCol w:w="1659"/>
        <w:gridCol w:w="1107"/>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7"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069"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报价（元/斤）</w:t>
            </w:r>
          </w:p>
        </w:tc>
        <w:tc>
          <w:tcPr>
            <w:tcW w:w="1659"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107"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383" w:type="dxa"/>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7" w:type="dxa"/>
            <w:vAlign w:val="center"/>
          </w:tcPr>
          <w:p>
            <w:pPr>
              <w:jc w:val="center"/>
              <w:rPr>
                <w:rFonts w:ascii="宋体" w:hAnsi="宋体"/>
                <w:b w:val="0"/>
                <w:bCs/>
                <w:color w:val="auto"/>
                <w:highlight w:val="none"/>
              </w:rPr>
            </w:pPr>
            <w:r>
              <w:rPr>
                <w:rFonts w:hint="eastAsia" w:ascii="宋体" w:hAnsi="宋体"/>
                <w:b w:val="0"/>
                <w:bCs/>
                <w:color w:val="auto"/>
                <w:highlight w:val="none"/>
              </w:rPr>
              <w:t>鳊鱼(0.5斤)</w:t>
            </w:r>
          </w:p>
        </w:tc>
        <w:tc>
          <w:tcPr>
            <w:tcW w:w="1069" w:type="dxa"/>
            <w:vAlign w:val="center"/>
          </w:tcPr>
          <w:p>
            <w:pPr>
              <w:jc w:val="center"/>
              <w:rPr>
                <w:rFonts w:ascii="宋体" w:hAnsi="宋体"/>
                <w:b w:val="0"/>
                <w:bCs/>
                <w:color w:val="auto"/>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659" w:type="dxa"/>
            <w:vAlign w:val="center"/>
          </w:tcPr>
          <w:p>
            <w:pPr>
              <w:jc w:val="center"/>
              <w:rPr>
                <w:rFonts w:ascii="宋体" w:hAnsi="宋体"/>
                <w:b w:val="0"/>
                <w:bCs/>
                <w:color w:val="auto"/>
                <w:highlight w:val="none"/>
              </w:rPr>
            </w:pPr>
            <w:r>
              <w:rPr>
                <w:rFonts w:hint="eastAsia" w:ascii="宋体" w:hAnsi="宋体"/>
                <w:b w:val="0"/>
                <w:bCs/>
                <w:color w:val="auto"/>
                <w:highlight w:val="none"/>
              </w:rPr>
              <w:t>鲫鱼</w:t>
            </w:r>
            <w:r>
              <w:rPr>
                <w:rFonts w:ascii="宋体" w:hAnsi="宋体"/>
                <w:b w:val="0"/>
                <w:bCs/>
                <w:color w:val="auto"/>
                <w:highlight w:val="none"/>
              </w:rPr>
              <w:t>(</w:t>
            </w:r>
            <w:r>
              <w:rPr>
                <w:rFonts w:hint="eastAsia" w:ascii="宋体" w:hAnsi="宋体"/>
                <w:b w:val="0"/>
                <w:bCs/>
                <w:color w:val="auto"/>
                <w:highlight w:val="none"/>
              </w:rPr>
              <w:t>4-4.5</w:t>
            </w:r>
            <w:r>
              <w:rPr>
                <w:rFonts w:ascii="宋体" w:hAnsi="宋体"/>
                <w:b w:val="0"/>
                <w:bCs/>
                <w:color w:val="auto"/>
                <w:highlight w:val="none"/>
              </w:rPr>
              <w:t>两)</w:t>
            </w:r>
          </w:p>
        </w:tc>
        <w:tc>
          <w:tcPr>
            <w:tcW w:w="1107" w:type="dxa"/>
            <w:vAlign w:val="center"/>
          </w:tcPr>
          <w:p>
            <w:pPr>
              <w:jc w:val="center"/>
              <w:rPr>
                <w:rFonts w:ascii="宋体" w:hAnsi="宋体"/>
                <w:b w:val="0"/>
                <w:bCs/>
                <w:color w:val="auto"/>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7" w:type="dxa"/>
            <w:vAlign w:val="center"/>
          </w:tcPr>
          <w:p>
            <w:pPr>
              <w:jc w:val="center"/>
              <w:rPr>
                <w:rFonts w:ascii="宋体" w:hAnsi="宋体"/>
                <w:b w:val="0"/>
                <w:bCs/>
                <w:color w:val="auto"/>
                <w:highlight w:val="none"/>
              </w:rPr>
            </w:pPr>
            <w:r>
              <w:rPr>
                <w:rFonts w:hint="eastAsia" w:ascii="宋体" w:hAnsi="宋体"/>
                <w:b w:val="0"/>
                <w:bCs/>
                <w:color w:val="auto"/>
                <w:highlight w:val="none"/>
              </w:rPr>
              <w:t>草鱼(4-6斤)</w:t>
            </w:r>
          </w:p>
        </w:tc>
        <w:tc>
          <w:tcPr>
            <w:tcW w:w="1069" w:type="dxa"/>
            <w:vAlign w:val="center"/>
          </w:tcPr>
          <w:p>
            <w:pPr>
              <w:jc w:val="center"/>
              <w:rPr>
                <w:rFonts w:ascii="宋体" w:hAnsi="宋体"/>
                <w:b w:val="0"/>
                <w:bCs/>
                <w:color w:val="auto"/>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c>
          <w:tcPr>
            <w:tcW w:w="1659" w:type="dxa"/>
            <w:vAlign w:val="center"/>
          </w:tcPr>
          <w:p>
            <w:pPr>
              <w:jc w:val="center"/>
              <w:rPr>
                <w:rFonts w:ascii="宋体" w:hAnsi="宋体" w:cs="黑体"/>
                <w:b w:val="0"/>
                <w:bCs/>
                <w:color w:val="auto"/>
                <w:szCs w:val="22"/>
                <w:highlight w:val="none"/>
              </w:rPr>
            </w:pPr>
            <w:r>
              <w:rPr>
                <w:rFonts w:hint="eastAsia" w:ascii="宋体" w:hAnsi="宋体"/>
                <w:b w:val="0"/>
                <w:bCs/>
                <w:color w:val="auto"/>
                <w:highlight w:val="none"/>
              </w:rPr>
              <w:t>大鲢鱼(4-6斤)</w:t>
            </w:r>
          </w:p>
        </w:tc>
        <w:tc>
          <w:tcPr>
            <w:tcW w:w="1107" w:type="dxa"/>
            <w:vAlign w:val="center"/>
          </w:tcPr>
          <w:p>
            <w:pPr>
              <w:jc w:val="center"/>
              <w:rPr>
                <w:rFonts w:ascii="宋体" w:hAnsi="宋体" w:cs="黑体"/>
                <w:b w:val="0"/>
                <w:bCs/>
                <w:color w:val="auto"/>
                <w:szCs w:val="22"/>
                <w:highlight w:val="none"/>
              </w:rPr>
            </w:pPr>
            <w:r>
              <w:rPr>
                <w:rFonts w:hint="eastAsia" w:ascii="宋体" w:hAnsi="宋体"/>
                <w:b w:val="0"/>
                <w:bCs/>
                <w:color w:val="auto"/>
                <w:szCs w:val="21"/>
                <w:highlight w:val="none"/>
              </w:rPr>
              <w:t>斤</w:t>
            </w: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7" w:type="dxa"/>
            <w:vAlign w:val="center"/>
          </w:tcPr>
          <w:p>
            <w:pPr>
              <w:jc w:val="center"/>
              <w:rPr>
                <w:rFonts w:ascii="宋体" w:hAnsi="宋体"/>
                <w:b w:val="0"/>
                <w:bCs/>
                <w:color w:val="auto"/>
                <w:highlight w:val="none"/>
              </w:rPr>
            </w:pPr>
          </w:p>
        </w:tc>
        <w:tc>
          <w:tcPr>
            <w:tcW w:w="1069" w:type="dxa"/>
            <w:vAlign w:val="center"/>
          </w:tcPr>
          <w:p>
            <w:pPr>
              <w:jc w:val="center"/>
              <w:rPr>
                <w:rFonts w:ascii="宋体" w:hAnsi="宋体"/>
                <w:b w:val="0"/>
                <w:bCs/>
                <w:color w:val="auto"/>
                <w:highlight w:val="none"/>
              </w:rPr>
            </w:pPr>
          </w:p>
        </w:tc>
        <w:tc>
          <w:tcPr>
            <w:tcW w:w="1383" w:type="dxa"/>
            <w:vAlign w:val="center"/>
          </w:tcPr>
          <w:p>
            <w:pPr>
              <w:jc w:val="center"/>
              <w:rPr>
                <w:rFonts w:ascii="宋体" w:hAnsi="宋体"/>
                <w:b w:val="0"/>
                <w:bCs/>
                <w:color w:val="auto"/>
                <w:szCs w:val="21"/>
                <w:highlight w:val="none"/>
              </w:rPr>
            </w:pPr>
          </w:p>
        </w:tc>
        <w:tc>
          <w:tcPr>
            <w:tcW w:w="1659" w:type="dxa"/>
            <w:vAlign w:val="center"/>
          </w:tcPr>
          <w:p>
            <w:pPr>
              <w:jc w:val="center"/>
              <w:rPr>
                <w:rFonts w:ascii="宋体" w:hAnsi="宋体"/>
                <w:b w:val="0"/>
                <w:bCs/>
                <w:color w:val="auto"/>
                <w:highlight w:val="none"/>
              </w:rPr>
            </w:pPr>
          </w:p>
        </w:tc>
        <w:tc>
          <w:tcPr>
            <w:tcW w:w="1107" w:type="dxa"/>
            <w:vAlign w:val="center"/>
          </w:tcPr>
          <w:p>
            <w:pPr>
              <w:jc w:val="center"/>
              <w:rPr>
                <w:rFonts w:ascii="宋体" w:hAnsi="宋体"/>
                <w:b w:val="0"/>
                <w:bCs/>
                <w:color w:val="auto"/>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7" w:type="dxa"/>
            <w:vAlign w:val="center"/>
          </w:tcPr>
          <w:p>
            <w:pPr>
              <w:jc w:val="center"/>
              <w:rPr>
                <w:rFonts w:ascii="宋体" w:hAnsi="宋体"/>
                <w:b w:val="0"/>
                <w:bCs/>
                <w:color w:val="auto"/>
                <w:szCs w:val="21"/>
                <w:highlight w:val="none"/>
              </w:rPr>
            </w:pPr>
          </w:p>
        </w:tc>
        <w:tc>
          <w:tcPr>
            <w:tcW w:w="1069"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659" w:type="dxa"/>
            <w:vAlign w:val="center"/>
          </w:tcPr>
          <w:p>
            <w:pPr>
              <w:jc w:val="center"/>
              <w:rPr>
                <w:rFonts w:ascii="宋体" w:hAnsi="宋体"/>
                <w:b w:val="0"/>
                <w:bCs/>
                <w:color w:val="auto"/>
                <w:szCs w:val="21"/>
                <w:highlight w:val="none"/>
              </w:rPr>
            </w:pPr>
          </w:p>
        </w:tc>
        <w:tc>
          <w:tcPr>
            <w:tcW w:w="1107"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7" w:type="dxa"/>
            <w:vAlign w:val="center"/>
          </w:tcPr>
          <w:p>
            <w:pPr>
              <w:jc w:val="center"/>
              <w:rPr>
                <w:rFonts w:ascii="宋体" w:hAnsi="宋体"/>
                <w:b w:val="0"/>
                <w:bCs/>
                <w:color w:val="auto"/>
                <w:szCs w:val="21"/>
                <w:highlight w:val="none"/>
              </w:rPr>
            </w:pPr>
          </w:p>
        </w:tc>
        <w:tc>
          <w:tcPr>
            <w:tcW w:w="1069"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659" w:type="dxa"/>
            <w:vAlign w:val="center"/>
          </w:tcPr>
          <w:p>
            <w:pPr>
              <w:jc w:val="center"/>
              <w:rPr>
                <w:rFonts w:ascii="宋体" w:hAnsi="宋体"/>
                <w:b w:val="0"/>
                <w:bCs/>
                <w:color w:val="auto"/>
                <w:szCs w:val="21"/>
                <w:highlight w:val="none"/>
              </w:rPr>
            </w:pPr>
          </w:p>
        </w:tc>
        <w:tc>
          <w:tcPr>
            <w:tcW w:w="1107"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7" w:type="dxa"/>
            <w:vAlign w:val="center"/>
          </w:tcPr>
          <w:p>
            <w:pPr>
              <w:jc w:val="center"/>
              <w:rPr>
                <w:rFonts w:ascii="宋体" w:hAnsi="宋体"/>
                <w:b w:val="0"/>
                <w:bCs/>
                <w:color w:val="auto"/>
                <w:szCs w:val="21"/>
                <w:highlight w:val="none"/>
              </w:rPr>
            </w:pPr>
          </w:p>
        </w:tc>
        <w:tc>
          <w:tcPr>
            <w:tcW w:w="1069"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659" w:type="dxa"/>
            <w:vAlign w:val="center"/>
          </w:tcPr>
          <w:p>
            <w:pPr>
              <w:jc w:val="center"/>
              <w:rPr>
                <w:rFonts w:ascii="宋体" w:hAnsi="宋体"/>
                <w:b w:val="0"/>
                <w:bCs/>
                <w:color w:val="auto"/>
                <w:szCs w:val="21"/>
                <w:highlight w:val="none"/>
              </w:rPr>
            </w:pPr>
          </w:p>
        </w:tc>
        <w:tc>
          <w:tcPr>
            <w:tcW w:w="1107"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7" w:type="dxa"/>
            <w:vAlign w:val="center"/>
          </w:tcPr>
          <w:p>
            <w:pPr>
              <w:jc w:val="center"/>
              <w:rPr>
                <w:rFonts w:ascii="宋体" w:hAnsi="宋体"/>
                <w:b w:val="0"/>
                <w:bCs/>
                <w:color w:val="auto"/>
                <w:szCs w:val="21"/>
                <w:highlight w:val="none"/>
              </w:rPr>
            </w:pPr>
          </w:p>
        </w:tc>
        <w:tc>
          <w:tcPr>
            <w:tcW w:w="1069"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659" w:type="dxa"/>
            <w:vAlign w:val="center"/>
          </w:tcPr>
          <w:p>
            <w:pPr>
              <w:jc w:val="center"/>
              <w:rPr>
                <w:rFonts w:ascii="宋体" w:hAnsi="宋体"/>
                <w:b w:val="0"/>
                <w:bCs/>
                <w:color w:val="auto"/>
                <w:szCs w:val="21"/>
                <w:highlight w:val="none"/>
              </w:rPr>
            </w:pPr>
          </w:p>
        </w:tc>
        <w:tc>
          <w:tcPr>
            <w:tcW w:w="1107"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7" w:type="dxa"/>
            <w:vAlign w:val="center"/>
          </w:tcPr>
          <w:p>
            <w:pPr>
              <w:jc w:val="center"/>
              <w:rPr>
                <w:rFonts w:ascii="宋体" w:hAnsi="宋体"/>
                <w:b w:val="0"/>
                <w:bCs/>
                <w:color w:val="auto"/>
                <w:szCs w:val="21"/>
                <w:highlight w:val="none"/>
              </w:rPr>
            </w:pPr>
          </w:p>
        </w:tc>
        <w:tc>
          <w:tcPr>
            <w:tcW w:w="1069"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c>
          <w:tcPr>
            <w:tcW w:w="1659" w:type="dxa"/>
            <w:vAlign w:val="center"/>
          </w:tcPr>
          <w:p>
            <w:pPr>
              <w:jc w:val="center"/>
              <w:rPr>
                <w:rFonts w:ascii="宋体" w:hAnsi="宋体"/>
                <w:b w:val="0"/>
                <w:bCs/>
                <w:color w:val="auto"/>
                <w:szCs w:val="21"/>
                <w:highlight w:val="none"/>
              </w:rPr>
            </w:pPr>
          </w:p>
        </w:tc>
        <w:tc>
          <w:tcPr>
            <w:tcW w:w="1107" w:type="dxa"/>
            <w:vAlign w:val="center"/>
          </w:tcPr>
          <w:p>
            <w:pPr>
              <w:jc w:val="center"/>
              <w:rPr>
                <w:rFonts w:ascii="宋体" w:hAnsi="宋体"/>
                <w:b w:val="0"/>
                <w:bCs/>
                <w:color w:val="auto"/>
                <w:szCs w:val="21"/>
                <w:highlight w:val="none"/>
              </w:rPr>
            </w:pPr>
          </w:p>
        </w:tc>
        <w:tc>
          <w:tcPr>
            <w:tcW w:w="1383" w:type="dxa"/>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8" w:type="dxa"/>
            <w:gridSpan w:val="6"/>
            <w:vAlign w:val="center"/>
          </w:tcPr>
          <w:p>
            <w:pPr>
              <w:jc w:val="center"/>
              <w:rPr>
                <w:rFonts w:ascii="宋体" w:hAnsi="宋体"/>
                <w:b w:val="0"/>
                <w:bCs/>
                <w:color w:val="auto"/>
                <w:szCs w:val="21"/>
                <w:highlight w:val="none"/>
              </w:rPr>
            </w:pPr>
            <w:r>
              <w:rPr>
                <w:rFonts w:hint="eastAsia" w:ascii="宋体" w:hAnsi="宋体"/>
                <w:b w:val="0"/>
                <w:bCs/>
                <w:color w:val="auto"/>
                <w:sz w:val="28"/>
                <w:szCs w:val="28"/>
                <w:highlight w:val="none"/>
              </w:rPr>
              <w:t>所有品种报价</w:t>
            </w:r>
            <w:r>
              <w:rPr>
                <w:rFonts w:ascii="宋体" w:hAnsi="宋体"/>
                <w:b w:val="0"/>
                <w:bCs/>
                <w:color w:val="auto"/>
                <w:sz w:val="28"/>
                <w:szCs w:val="28"/>
                <w:highlight w:val="none"/>
              </w:rPr>
              <w:t>总</w:t>
            </w:r>
            <w:r>
              <w:rPr>
                <w:rFonts w:hint="eastAsia" w:ascii="宋体" w:hAnsi="宋体"/>
                <w:b w:val="0"/>
                <w:bCs/>
                <w:color w:val="auto"/>
                <w:sz w:val="28"/>
                <w:szCs w:val="28"/>
                <w:highlight w:val="none"/>
              </w:rPr>
              <w:t>计：</w:t>
            </w:r>
          </w:p>
        </w:tc>
      </w:tr>
    </w:tbl>
    <w:p>
      <w:pPr>
        <w:jc w:val="center"/>
        <w:rPr>
          <w:rFonts w:ascii="宋体" w:hAnsi="宋体"/>
          <w:b w:val="0"/>
          <w:bCs/>
          <w:color w:val="auto"/>
          <w:sz w:val="28"/>
          <w:szCs w:val="28"/>
          <w:highlight w:val="none"/>
        </w:rPr>
      </w:pPr>
    </w:p>
    <w:p>
      <w:pPr>
        <w:jc w:val="center"/>
        <w:rPr>
          <w:rFonts w:ascii="宋体" w:hAnsi="宋体"/>
          <w:b w:val="0"/>
          <w:bCs/>
          <w:color w:val="auto"/>
          <w:sz w:val="28"/>
          <w:szCs w:val="28"/>
          <w:highlight w:val="none"/>
        </w:rPr>
      </w:pP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 xml:space="preserve">     报价</w:t>
      </w:r>
      <w:r>
        <w:rPr>
          <w:rFonts w:ascii="宋体" w:hAnsi="宋体"/>
          <w:b w:val="0"/>
          <w:bCs/>
          <w:color w:val="auto"/>
          <w:sz w:val="28"/>
          <w:szCs w:val="28"/>
          <w:highlight w:val="none"/>
        </w:rPr>
        <w:t>单位：</w:t>
      </w:r>
      <w:r>
        <w:rPr>
          <w:rFonts w:hint="eastAsia" w:ascii="宋体" w:hAnsi="宋体"/>
          <w:b w:val="0"/>
          <w:bCs/>
          <w:color w:val="auto"/>
          <w:sz w:val="28"/>
          <w:szCs w:val="28"/>
          <w:highlight w:val="none"/>
        </w:rPr>
        <w:t xml:space="preserve">         </w:t>
      </w: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时间</w:t>
      </w:r>
      <w:r>
        <w:rPr>
          <w:rFonts w:ascii="宋体" w:hAnsi="宋体"/>
          <w:b w:val="0"/>
          <w:bCs/>
          <w:color w:val="auto"/>
          <w:sz w:val="28"/>
          <w:szCs w:val="28"/>
          <w:highlight w:val="none"/>
        </w:rPr>
        <w:t>：</w:t>
      </w:r>
      <w:r>
        <w:rPr>
          <w:rFonts w:hint="eastAsia" w:ascii="宋体" w:hAnsi="宋体"/>
          <w:b w:val="0"/>
          <w:bCs/>
          <w:color w:val="auto"/>
          <w:sz w:val="28"/>
          <w:szCs w:val="28"/>
          <w:highlight w:val="none"/>
        </w:rPr>
        <w:t xml:space="preserve">          </w:t>
      </w:r>
    </w:p>
    <w:p>
      <w:pPr>
        <w:jc w:val="right"/>
        <w:rPr>
          <w:rFonts w:ascii="宋体" w:hAnsi="宋体"/>
          <w:b w:val="0"/>
          <w:bCs/>
          <w:color w:val="auto"/>
          <w:sz w:val="28"/>
          <w:szCs w:val="28"/>
          <w:highlight w:val="none"/>
        </w:rPr>
      </w:pPr>
    </w:p>
    <w:p>
      <w:pPr>
        <w:wordWrap w:val="0"/>
        <w:jc w:val="right"/>
        <w:rPr>
          <w:rFonts w:ascii="宋体" w:hAnsi="宋体"/>
          <w:b w:val="0"/>
          <w:bCs/>
          <w:color w:val="auto"/>
          <w:sz w:val="28"/>
          <w:szCs w:val="28"/>
          <w:highlight w:val="none"/>
        </w:rPr>
      </w:pPr>
    </w:p>
    <w:p>
      <w:pPr>
        <w:jc w:val="right"/>
        <w:rPr>
          <w:rFonts w:ascii="宋体" w:hAnsi="宋体"/>
          <w:b w:val="0"/>
          <w:bCs/>
          <w:color w:val="auto"/>
          <w:sz w:val="28"/>
          <w:szCs w:val="28"/>
          <w:highlight w:val="none"/>
        </w:rPr>
      </w:pPr>
    </w:p>
    <w:p>
      <w:pPr>
        <w:ind w:right="280"/>
        <w:jc w:val="right"/>
        <w:rPr>
          <w:rFonts w:ascii="宋体" w:hAnsi="宋体"/>
          <w:b w:val="0"/>
          <w:bCs/>
          <w:color w:val="auto"/>
          <w:sz w:val="28"/>
          <w:szCs w:val="28"/>
          <w:highlight w:val="none"/>
        </w:rPr>
      </w:pPr>
    </w:p>
    <w:p>
      <w:pPr>
        <w:ind w:right="280"/>
        <w:jc w:val="right"/>
        <w:rPr>
          <w:rFonts w:ascii="宋体" w:hAnsi="宋体"/>
          <w:b w:val="0"/>
          <w:bCs/>
          <w:color w:val="auto"/>
          <w:sz w:val="28"/>
          <w:szCs w:val="28"/>
          <w:highlight w:val="none"/>
        </w:rPr>
      </w:pPr>
    </w:p>
    <w:p>
      <w:pPr>
        <w:rPr>
          <w:rFonts w:ascii="宋体" w:hAnsi="宋体"/>
          <w:b w:val="0"/>
          <w:bCs/>
          <w:color w:val="auto"/>
          <w:sz w:val="32"/>
          <w:szCs w:val="32"/>
          <w:highlight w:val="none"/>
        </w:rPr>
      </w:pPr>
    </w:p>
    <w:p>
      <w:pPr>
        <w:jc w:val="center"/>
        <w:rPr>
          <w:rFonts w:ascii="宋体" w:hAnsi="宋体"/>
          <w:b w:val="0"/>
          <w:bCs/>
          <w:color w:val="auto"/>
          <w:sz w:val="32"/>
          <w:szCs w:val="32"/>
          <w:highlight w:val="none"/>
        </w:rPr>
      </w:pPr>
      <w:r>
        <w:rPr>
          <w:rFonts w:hint="eastAsia" w:ascii="宋体" w:hAnsi="宋体"/>
          <w:b w:val="0"/>
          <w:bCs/>
          <w:color w:val="auto"/>
          <w:sz w:val="32"/>
          <w:szCs w:val="32"/>
          <w:highlight w:val="none"/>
        </w:rPr>
        <w:t>报 价 单</w:t>
      </w:r>
    </w:p>
    <w:p>
      <w:pPr>
        <w:jc w:val="center"/>
        <w:rPr>
          <w:rFonts w:ascii="宋体" w:hAnsi="宋体"/>
          <w:b w:val="0"/>
          <w:bCs/>
          <w:color w:val="auto"/>
          <w:sz w:val="28"/>
          <w:szCs w:val="28"/>
          <w:highlight w:val="none"/>
        </w:rPr>
      </w:pPr>
      <w:r>
        <w:rPr>
          <w:rFonts w:hint="eastAsia" w:ascii="宋体" w:hAnsi="宋体"/>
          <w:b w:val="0"/>
          <w:bCs/>
          <w:color w:val="auto"/>
          <w:sz w:val="28"/>
          <w:szCs w:val="28"/>
          <w:highlight w:val="none"/>
        </w:rPr>
        <w:t>（分包</w:t>
      </w:r>
      <w:r>
        <w:rPr>
          <w:rFonts w:ascii="宋体" w:hAnsi="宋体"/>
          <w:b w:val="0"/>
          <w:bCs/>
          <w:color w:val="auto"/>
          <w:sz w:val="28"/>
          <w:szCs w:val="28"/>
          <w:highlight w:val="none"/>
        </w:rPr>
        <w:t>10</w:t>
      </w:r>
      <w:r>
        <w:rPr>
          <w:rFonts w:hint="eastAsia" w:ascii="宋体" w:hAnsi="宋体"/>
          <w:b w:val="0"/>
          <w:bCs/>
          <w:color w:val="auto"/>
          <w:sz w:val="28"/>
          <w:szCs w:val="28"/>
          <w:highlight w:val="none"/>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2410"/>
        <w:gridCol w:w="2036"/>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6" w:type="pct"/>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品名</w:t>
            </w:r>
          </w:p>
        </w:tc>
        <w:tc>
          <w:tcPr>
            <w:tcW w:w="1156" w:type="pct"/>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规格</w:t>
            </w:r>
          </w:p>
        </w:tc>
        <w:tc>
          <w:tcPr>
            <w:tcW w:w="977" w:type="pct"/>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单位</w:t>
            </w:r>
          </w:p>
        </w:tc>
        <w:tc>
          <w:tcPr>
            <w:tcW w:w="1251" w:type="pct"/>
            <w:vAlign w:val="center"/>
          </w:tcPr>
          <w:p>
            <w:pPr>
              <w:jc w:val="center"/>
              <w:rPr>
                <w:rFonts w:ascii="宋体" w:hAnsi="宋体"/>
                <w:b w:val="0"/>
                <w:bCs/>
                <w:color w:val="auto"/>
                <w:sz w:val="24"/>
                <w:highlight w:val="none"/>
              </w:rPr>
            </w:pPr>
            <w:r>
              <w:rPr>
                <w:rFonts w:hint="eastAsia" w:ascii="宋体" w:hAnsi="宋体"/>
                <w:b w:val="0"/>
                <w:bCs/>
                <w:color w:val="auto"/>
                <w:sz w:val="24"/>
                <w:highlight w:val="none"/>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里脊肉</w:t>
            </w:r>
          </w:p>
        </w:tc>
        <w:tc>
          <w:tcPr>
            <w:tcW w:w="115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10kg</w:t>
            </w:r>
            <w:r>
              <w:rPr>
                <w:rFonts w:hint="eastAsia" w:ascii="宋体" w:hAnsi="宋体" w:cs="宋体"/>
                <w:b w:val="0"/>
                <w:bCs/>
                <w:color w:val="auto"/>
                <w:szCs w:val="21"/>
                <w:highlight w:val="none"/>
              </w:rPr>
              <w:t>/箱</w:t>
            </w:r>
          </w:p>
        </w:tc>
        <w:tc>
          <w:tcPr>
            <w:tcW w:w="977" w:type="pct"/>
            <w:vAlign w:val="center"/>
          </w:tcPr>
          <w:p>
            <w:pPr>
              <w:jc w:val="center"/>
              <w:rPr>
                <w:rFonts w:ascii="宋体" w:hAnsi="宋体"/>
                <w:b w:val="0"/>
                <w:bCs/>
                <w:color w:val="auto"/>
                <w:szCs w:val="21"/>
                <w:highlight w:val="none"/>
              </w:rPr>
            </w:pPr>
            <w:r>
              <w:rPr>
                <w:rFonts w:hint="eastAsia" w:ascii="宋体" w:hAnsi="宋体" w:cs="宋体"/>
                <w:b w:val="0"/>
                <w:bCs/>
                <w:color w:val="auto"/>
                <w:szCs w:val="21"/>
                <w:highlight w:val="none"/>
              </w:rPr>
              <w:t>箱</w:t>
            </w:r>
          </w:p>
        </w:tc>
        <w:tc>
          <w:tcPr>
            <w:tcW w:w="1251"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澳洲腿排</w:t>
            </w:r>
          </w:p>
        </w:tc>
        <w:tc>
          <w:tcPr>
            <w:tcW w:w="115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10kg/箱</w:t>
            </w:r>
          </w:p>
        </w:tc>
        <w:tc>
          <w:tcPr>
            <w:tcW w:w="977"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箱</w:t>
            </w:r>
          </w:p>
        </w:tc>
        <w:tc>
          <w:tcPr>
            <w:tcW w:w="1251"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佳士博卡兹脆鸡排</w:t>
            </w:r>
          </w:p>
        </w:tc>
        <w:tc>
          <w:tcPr>
            <w:tcW w:w="115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950g*10包/件</w:t>
            </w:r>
          </w:p>
        </w:tc>
        <w:tc>
          <w:tcPr>
            <w:tcW w:w="977"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件</w:t>
            </w:r>
          </w:p>
        </w:tc>
        <w:tc>
          <w:tcPr>
            <w:tcW w:w="1251"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耗油肉片</w:t>
            </w:r>
          </w:p>
        </w:tc>
        <w:tc>
          <w:tcPr>
            <w:tcW w:w="115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2.5kg*6包/件</w:t>
            </w:r>
          </w:p>
        </w:tc>
        <w:tc>
          <w:tcPr>
            <w:tcW w:w="977"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件</w:t>
            </w:r>
          </w:p>
        </w:tc>
        <w:tc>
          <w:tcPr>
            <w:tcW w:w="1251"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乇乇肉</w:t>
            </w:r>
          </w:p>
        </w:tc>
        <w:tc>
          <w:tcPr>
            <w:tcW w:w="115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散装</w:t>
            </w:r>
          </w:p>
        </w:tc>
        <w:tc>
          <w:tcPr>
            <w:tcW w:w="977"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斤</w:t>
            </w:r>
          </w:p>
        </w:tc>
        <w:tc>
          <w:tcPr>
            <w:tcW w:w="1251"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福春园骨肉相连</w:t>
            </w:r>
          </w:p>
        </w:tc>
        <w:tc>
          <w:tcPr>
            <w:tcW w:w="115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25根</w:t>
            </w:r>
            <w:r>
              <w:rPr>
                <w:rFonts w:hint="eastAsia" w:ascii="宋体" w:hAnsi="宋体" w:cs="宋体"/>
                <w:b w:val="0"/>
                <w:bCs/>
                <w:color w:val="auto"/>
                <w:szCs w:val="21"/>
                <w:highlight w:val="none"/>
              </w:rPr>
              <w:t>/</w:t>
            </w:r>
            <w:r>
              <w:rPr>
                <w:rFonts w:hint="eastAsia" w:ascii="宋体" w:hAnsi="宋体"/>
                <w:b w:val="0"/>
                <w:bCs/>
                <w:color w:val="auto"/>
                <w:szCs w:val="21"/>
                <w:highlight w:val="none"/>
              </w:rPr>
              <w:t>袋</w:t>
            </w:r>
          </w:p>
        </w:tc>
        <w:tc>
          <w:tcPr>
            <w:tcW w:w="977"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袋</w:t>
            </w:r>
          </w:p>
        </w:tc>
        <w:tc>
          <w:tcPr>
            <w:tcW w:w="1251"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佳士博藤椒大鸡排</w:t>
            </w:r>
          </w:p>
        </w:tc>
        <w:tc>
          <w:tcPr>
            <w:tcW w:w="1156" w:type="pct"/>
            <w:vAlign w:val="center"/>
          </w:tcPr>
          <w:p>
            <w:pPr>
              <w:jc w:val="center"/>
              <w:rPr>
                <w:rFonts w:ascii="宋体" w:hAnsi="宋体" w:cs="黑体"/>
                <w:b w:val="0"/>
                <w:bCs/>
                <w:color w:val="auto"/>
                <w:szCs w:val="21"/>
                <w:highlight w:val="none"/>
              </w:rPr>
            </w:pPr>
            <w:r>
              <w:rPr>
                <w:rFonts w:ascii="宋体" w:hAnsi="宋体"/>
                <w:b w:val="0"/>
                <w:bCs/>
                <w:color w:val="auto"/>
                <w:szCs w:val="21"/>
                <w:highlight w:val="none"/>
              </w:rPr>
              <w:t>950g*10</w:t>
            </w:r>
            <w:r>
              <w:rPr>
                <w:rFonts w:hint="eastAsia" w:ascii="宋体" w:hAnsi="宋体"/>
                <w:b w:val="0"/>
                <w:bCs/>
                <w:color w:val="auto"/>
                <w:szCs w:val="21"/>
                <w:highlight w:val="none"/>
              </w:rPr>
              <w:t>包/件</w:t>
            </w:r>
          </w:p>
        </w:tc>
        <w:tc>
          <w:tcPr>
            <w:tcW w:w="977"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件</w:t>
            </w:r>
          </w:p>
        </w:tc>
        <w:tc>
          <w:tcPr>
            <w:tcW w:w="1251"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佳士博藤椒鸡米花</w:t>
            </w:r>
          </w:p>
        </w:tc>
        <w:tc>
          <w:tcPr>
            <w:tcW w:w="1156" w:type="pct"/>
            <w:vAlign w:val="center"/>
          </w:tcPr>
          <w:p>
            <w:pPr>
              <w:jc w:val="center"/>
              <w:rPr>
                <w:rFonts w:ascii="宋体" w:hAnsi="宋体" w:cs="黑体"/>
                <w:b w:val="0"/>
                <w:bCs/>
                <w:color w:val="auto"/>
                <w:szCs w:val="21"/>
                <w:highlight w:val="none"/>
              </w:rPr>
            </w:pPr>
            <w:r>
              <w:rPr>
                <w:rFonts w:ascii="宋体" w:hAnsi="宋体"/>
                <w:b w:val="0"/>
                <w:bCs/>
                <w:color w:val="auto"/>
                <w:szCs w:val="21"/>
                <w:highlight w:val="none"/>
              </w:rPr>
              <w:t>1kg*10</w:t>
            </w:r>
            <w:r>
              <w:rPr>
                <w:rFonts w:hint="eastAsia" w:ascii="宋体" w:hAnsi="宋体"/>
                <w:b w:val="0"/>
                <w:bCs/>
                <w:color w:val="auto"/>
                <w:szCs w:val="21"/>
                <w:highlight w:val="none"/>
              </w:rPr>
              <w:t>包/件</w:t>
            </w:r>
          </w:p>
        </w:tc>
        <w:tc>
          <w:tcPr>
            <w:tcW w:w="977"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件</w:t>
            </w:r>
          </w:p>
        </w:tc>
        <w:tc>
          <w:tcPr>
            <w:tcW w:w="1251"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润轩培根</w:t>
            </w:r>
          </w:p>
        </w:tc>
        <w:tc>
          <w:tcPr>
            <w:tcW w:w="115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12kg</w:t>
            </w:r>
            <w:r>
              <w:rPr>
                <w:rFonts w:hint="eastAsia" w:ascii="宋体" w:hAnsi="宋体" w:cs="宋体"/>
                <w:b w:val="0"/>
                <w:bCs/>
                <w:color w:val="auto"/>
                <w:szCs w:val="21"/>
                <w:highlight w:val="none"/>
              </w:rPr>
              <w:t>/箱</w:t>
            </w:r>
          </w:p>
        </w:tc>
        <w:tc>
          <w:tcPr>
            <w:tcW w:w="977" w:type="pct"/>
            <w:vAlign w:val="center"/>
          </w:tcPr>
          <w:p>
            <w:pPr>
              <w:jc w:val="center"/>
              <w:rPr>
                <w:rFonts w:ascii="宋体" w:hAnsi="宋体"/>
                <w:b w:val="0"/>
                <w:bCs/>
                <w:color w:val="auto"/>
                <w:szCs w:val="21"/>
                <w:highlight w:val="none"/>
              </w:rPr>
            </w:pPr>
            <w:r>
              <w:rPr>
                <w:rFonts w:hint="eastAsia" w:ascii="宋体" w:hAnsi="宋体" w:cs="宋体"/>
                <w:b w:val="0"/>
                <w:bCs/>
                <w:color w:val="auto"/>
                <w:szCs w:val="21"/>
                <w:highlight w:val="none"/>
              </w:rPr>
              <w:t>箱</w:t>
            </w:r>
          </w:p>
        </w:tc>
        <w:tc>
          <w:tcPr>
            <w:tcW w:w="1251"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亿中川香鸡柳</w:t>
            </w:r>
          </w:p>
        </w:tc>
        <w:tc>
          <w:tcPr>
            <w:tcW w:w="115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10kg</w:t>
            </w:r>
            <w:r>
              <w:rPr>
                <w:rFonts w:hint="eastAsia" w:ascii="宋体" w:hAnsi="宋体" w:cs="宋体"/>
                <w:b w:val="0"/>
                <w:bCs/>
                <w:color w:val="auto"/>
                <w:szCs w:val="21"/>
                <w:highlight w:val="none"/>
              </w:rPr>
              <w:t>/箱</w:t>
            </w:r>
          </w:p>
        </w:tc>
        <w:tc>
          <w:tcPr>
            <w:tcW w:w="977"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箱</w:t>
            </w:r>
          </w:p>
        </w:tc>
        <w:tc>
          <w:tcPr>
            <w:tcW w:w="1251"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16" w:type="pct"/>
            <w:vAlign w:val="center"/>
          </w:tcPr>
          <w:p>
            <w:pPr>
              <w:jc w:val="center"/>
              <w:rPr>
                <w:rFonts w:ascii="宋体" w:hAnsi="宋体" w:cs="黑体"/>
                <w:b w:val="0"/>
                <w:bCs/>
                <w:color w:val="auto"/>
                <w:szCs w:val="21"/>
                <w:highlight w:val="none"/>
              </w:rPr>
            </w:pPr>
            <w:r>
              <w:rPr>
                <w:rFonts w:hint="eastAsia" w:ascii="宋体" w:hAnsi="宋体"/>
                <w:b w:val="0"/>
                <w:bCs/>
                <w:color w:val="auto"/>
                <w:szCs w:val="21"/>
                <w:highlight w:val="none"/>
              </w:rPr>
              <w:t>牙签肉</w:t>
            </w:r>
          </w:p>
        </w:tc>
        <w:tc>
          <w:tcPr>
            <w:tcW w:w="1156" w:type="pct"/>
            <w:vAlign w:val="center"/>
          </w:tcPr>
          <w:p>
            <w:pPr>
              <w:jc w:val="center"/>
              <w:rPr>
                <w:rFonts w:ascii="宋体" w:hAnsi="宋体" w:cs="黑体"/>
                <w:b w:val="0"/>
                <w:bCs/>
                <w:color w:val="auto"/>
                <w:szCs w:val="21"/>
                <w:highlight w:val="none"/>
              </w:rPr>
            </w:pPr>
            <w:r>
              <w:rPr>
                <w:rFonts w:ascii="宋体" w:hAnsi="宋体"/>
                <w:b w:val="0"/>
                <w:bCs/>
                <w:color w:val="auto"/>
                <w:szCs w:val="21"/>
                <w:highlight w:val="none"/>
              </w:rPr>
              <w:t>1</w:t>
            </w:r>
            <w:r>
              <w:rPr>
                <w:rFonts w:hint="eastAsia" w:ascii="宋体" w:hAnsi="宋体"/>
                <w:b w:val="0"/>
                <w:bCs/>
                <w:color w:val="auto"/>
                <w:szCs w:val="21"/>
                <w:highlight w:val="none"/>
              </w:rPr>
              <w:t>0</w:t>
            </w:r>
            <w:r>
              <w:rPr>
                <w:rFonts w:ascii="宋体" w:hAnsi="宋体"/>
                <w:b w:val="0"/>
                <w:bCs/>
                <w:color w:val="auto"/>
                <w:szCs w:val="21"/>
                <w:highlight w:val="none"/>
              </w:rPr>
              <w:t>kg</w:t>
            </w:r>
            <w:r>
              <w:rPr>
                <w:rFonts w:hint="eastAsia" w:ascii="宋体" w:hAnsi="宋体" w:cs="宋体"/>
                <w:b w:val="0"/>
                <w:bCs/>
                <w:color w:val="auto"/>
                <w:szCs w:val="21"/>
                <w:highlight w:val="none"/>
              </w:rPr>
              <w:t>/箱</w:t>
            </w:r>
          </w:p>
        </w:tc>
        <w:tc>
          <w:tcPr>
            <w:tcW w:w="977" w:type="pct"/>
            <w:vAlign w:val="center"/>
          </w:tcPr>
          <w:p>
            <w:pPr>
              <w:jc w:val="center"/>
              <w:rPr>
                <w:rFonts w:ascii="宋体" w:hAnsi="宋体"/>
                <w:b w:val="0"/>
                <w:bCs/>
                <w:color w:val="auto"/>
                <w:szCs w:val="21"/>
                <w:highlight w:val="none"/>
              </w:rPr>
            </w:pPr>
            <w:r>
              <w:rPr>
                <w:rFonts w:hint="eastAsia" w:ascii="宋体" w:hAnsi="宋体" w:cs="宋体"/>
                <w:b w:val="0"/>
                <w:bCs/>
                <w:color w:val="auto"/>
                <w:szCs w:val="21"/>
                <w:highlight w:val="none"/>
              </w:rPr>
              <w:t>箱</w:t>
            </w:r>
          </w:p>
        </w:tc>
        <w:tc>
          <w:tcPr>
            <w:tcW w:w="1251" w:type="pct"/>
            <w:vAlign w:val="center"/>
          </w:tcPr>
          <w:p>
            <w:pPr>
              <w:jc w:val="center"/>
              <w:rPr>
                <w:rFonts w:ascii="宋体" w:hAnsi="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4"/>
            <w:vAlign w:val="center"/>
          </w:tcPr>
          <w:p>
            <w:pPr>
              <w:jc w:val="center"/>
              <w:rPr>
                <w:rFonts w:ascii="宋体" w:hAnsi="宋体"/>
                <w:b w:val="0"/>
                <w:bCs/>
                <w:color w:val="auto"/>
                <w:szCs w:val="21"/>
                <w:highlight w:val="none"/>
              </w:rPr>
            </w:pPr>
            <w:r>
              <w:rPr>
                <w:rFonts w:hint="eastAsia" w:ascii="宋体" w:hAnsi="宋体"/>
                <w:b w:val="0"/>
                <w:bCs/>
                <w:color w:val="auto"/>
                <w:sz w:val="28"/>
                <w:szCs w:val="28"/>
                <w:highlight w:val="none"/>
              </w:rPr>
              <w:t>所有品种报价</w:t>
            </w:r>
            <w:r>
              <w:rPr>
                <w:rFonts w:ascii="宋体" w:hAnsi="宋体"/>
                <w:b w:val="0"/>
                <w:bCs/>
                <w:color w:val="auto"/>
                <w:sz w:val="28"/>
                <w:szCs w:val="28"/>
                <w:highlight w:val="none"/>
              </w:rPr>
              <w:t>总</w:t>
            </w:r>
            <w:r>
              <w:rPr>
                <w:rFonts w:hint="eastAsia" w:ascii="宋体" w:hAnsi="宋体"/>
                <w:b w:val="0"/>
                <w:bCs/>
                <w:color w:val="auto"/>
                <w:sz w:val="28"/>
                <w:szCs w:val="28"/>
                <w:highlight w:val="none"/>
              </w:rPr>
              <w:t>计：</w:t>
            </w:r>
          </w:p>
        </w:tc>
      </w:tr>
    </w:tbl>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 xml:space="preserve">   报价</w:t>
      </w:r>
      <w:r>
        <w:rPr>
          <w:rFonts w:ascii="宋体" w:hAnsi="宋体"/>
          <w:b w:val="0"/>
          <w:bCs/>
          <w:color w:val="auto"/>
          <w:sz w:val="28"/>
          <w:szCs w:val="28"/>
          <w:highlight w:val="none"/>
        </w:rPr>
        <w:t>单位：</w:t>
      </w:r>
      <w:r>
        <w:rPr>
          <w:rFonts w:hint="eastAsia" w:ascii="宋体" w:hAnsi="宋体"/>
          <w:b w:val="0"/>
          <w:bCs/>
          <w:color w:val="auto"/>
          <w:sz w:val="28"/>
          <w:szCs w:val="28"/>
          <w:highlight w:val="none"/>
        </w:rPr>
        <w:t xml:space="preserve">         </w:t>
      </w:r>
    </w:p>
    <w:p>
      <w:pPr>
        <w:wordWrap w:val="0"/>
        <w:jc w:val="right"/>
        <w:rPr>
          <w:rFonts w:ascii="宋体" w:hAnsi="宋体"/>
          <w:b w:val="0"/>
          <w:bCs/>
          <w:color w:val="auto"/>
          <w:sz w:val="28"/>
          <w:szCs w:val="28"/>
          <w:highlight w:val="none"/>
        </w:rPr>
      </w:pPr>
      <w:r>
        <w:rPr>
          <w:rFonts w:hint="eastAsia" w:ascii="宋体" w:hAnsi="宋体"/>
          <w:b w:val="0"/>
          <w:bCs/>
          <w:color w:val="auto"/>
          <w:sz w:val="28"/>
          <w:szCs w:val="28"/>
          <w:highlight w:val="none"/>
        </w:rPr>
        <w:t>时间</w:t>
      </w:r>
      <w:r>
        <w:rPr>
          <w:rFonts w:ascii="宋体" w:hAnsi="宋体"/>
          <w:b w:val="0"/>
          <w:bCs/>
          <w:color w:val="auto"/>
          <w:sz w:val="28"/>
          <w:szCs w:val="28"/>
          <w:highlight w:val="none"/>
        </w:rPr>
        <w:t>：</w:t>
      </w:r>
      <w:r>
        <w:rPr>
          <w:rFonts w:hint="eastAsia" w:ascii="宋体" w:hAnsi="宋体"/>
          <w:b w:val="0"/>
          <w:bCs/>
          <w:color w:val="auto"/>
          <w:sz w:val="28"/>
          <w:szCs w:val="28"/>
          <w:highlight w:val="none"/>
        </w:rPr>
        <w:t xml:space="preserve">          </w:t>
      </w:r>
    </w:p>
    <w:p>
      <w:pPr>
        <w:rPr>
          <w:b w:val="0"/>
          <w:bCs/>
          <w:color w:val="auto"/>
          <w:sz w:val="28"/>
          <w:szCs w:val="28"/>
          <w:highlight w:val="none"/>
        </w:rPr>
      </w:pPr>
    </w:p>
    <w:p>
      <w:pPr>
        <w:widowControl/>
        <w:jc w:val="left"/>
        <w:rPr>
          <w:b w:val="0"/>
          <w:bCs/>
          <w:color w:val="auto"/>
          <w:sz w:val="28"/>
          <w:szCs w:val="28"/>
          <w:highlight w:val="none"/>
        </w:rPr>
      </w:pPr>
      <w:r>
        <w:rPr>
          <w:b w:val="0"/>
          <w:bCs/>
          <w:color w:val="auto"/>
          <w:sz w:val="28"/>
          <w:szCs w:val="28"/>
          <w:highlight w:val="none"/>
        </w:rPr>
        <w:br w:type="page"/>
      </w:r>
    </w:p>
    <w:p>
      <w:pPr>
        <w:jc w:val="center"/>
        <w:rPr>
          <w:b w:val="0"/>
          <w:bCs/>
          <w:color w:val="auto"/>
          <w:sz w:val="28"/>
          <w:szCs w:val="28"/>
          <w:highlight w:val="none"/>
        </w:rPr>
      </w:pPr>
      <w:r>
        <w:rPr>
          <w:rFonts w:hint="eastAsia"/>
          <w:b w:val="0"/>
          <w:bCs/>
          <w:color w:val="auto"/>
          <w:sz w:val="28"/>
          <w:szCs w:val="28"/>
          <w:highlight w:val="none"/>
        </w:rPr>
        <w:t>报 价 单</w:t>
      </w:r>
    </w:p>
    <w:p>
      <w:pPr>
        <w:jc w:val="center"/>
        <w:rPr>
          <w:b w:val="0"/>
          <w:bCs/>
          <w:color w:val="auto"/>
          <w:sz w:val="28"/>
          <w:szCs w:val="28"/>
          <w:highlight w:val="none"/>
        </w:rPr>
      </w:pPr>
      <w:r>
        <w:rPr>
          <w:rFonts w:hint="eastAsia"/>
          <w:b w:val="0"/>
          <w:bCs/>
          <w:color w:val="auto"/>
          <w:sz w:val="28"/>
          <w:szCs w:val="28"/>
          <w:highlight w:val="none"/>
        </w:rPr>
        <w:t>（分包</w:t>
      </w:r>
      <w:r>
        <w:rPr>
          <w:b w:val="0"/>
          <w:bCs/>
          <w:color w:val="auto"/>
          <w:sz w:val="28"/>
          <w:szCs w:val="28"/>
          <w:highlight w:val="none"/>
        </w:rPr>
        <w:t>1</w:t>
      </w:r>
      <w:r>
        <w:rPr>
          <w:rFonts w:hint="eastAsia"/>
          <w:b w:val="0"/>
          <w:bCs/>
          <w:color w:val="auto"/>
          <w:sz w:val="28"/>
          <w:szCs w:val="28"/>
          <w:highlight w:val="none"/>
        </w:rPr>
        <w:t>1）</w:t>
      </w:r>
    </w:p>
    <w:p>
      <w:pPr>
        <w:jc w:val="center"/>
        <w:rPr>
          <w:b w:val="0"/>
          <w:bCs/>
          <w:color w:val="auto"/>
          <w:sz w:val="28"/>
          <w:szCs w:val="28"/>
          <w:highlight w:val="none"/>
        </w:rPr>
      </w:pPr>
    </w:p>
    <w:tbl>
      <w:tblPr>
        <w:tblStyle w:val="18"/>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65"/>
        <w:gridCol w:w="735"/>
        <w:gridCol w:w="750"/>
        <w:gridCol w:w="990"/>
        <w:gridCol w:w="1005"/>
        <w:gridCol w:w="810"/>
        <w:gridCol w:w="750"/>
        <w:gridCol w:w="735"/>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9"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品名</w:t>
            </w:r>
          </w:p>
        </w:tc>
        <w:tc>
          <w:tcPr>
            <w:tcW w:w="765"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单位</w:t>
            </w:r>
          </w:p>
        </w:tc>
        <w:tc>
          <w:tcPr>
            <w:tcW w:w="735"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品种</w:t>
            </w:r>
          </w:p>
        </w:tc>
        <w:tc>
          <w:tcPr>
            <w:tcW w:w="750"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等级</w:t>
            </w:r>
          </w:p>
        </w:tc>
        <w:tc>
          <w:tcPr>
            <w:tcW w:w="990"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报价（元/斤）</w:t>
            </w:r>
          </w:p>
        </w:tc>
        <w:tc>
          <w:tcPr>
            <w:tcW w:w="1005"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品名</w:t>
            </w:r>
          </w:p>
        </w:tc>
        <w:tc>
          <w:tcPr>
            <w:tcW w:w="810"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单位</w:t>
            </w:r>
          </w:p>
        </w:tc>
        <w:tc>
          <w:tcPr>
            <w:tcW w:w="750"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品种</w:t>
            </w:r>
          </w:p>
        </w:tc>
        <w:tc>
          <w:tcPr>
            <w:tcW w:w="735"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等级</w:t>
            </w:r>
          </w:p>
        </w:tc>
        <w:tc>
          <w:tcPr>
            <w:tcW w:w="849"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报价（元/斤）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9"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橙</w:t>
            </w:r>
          </w:p>
        </w:tc>
        <w:tc>
          <w:tcPr>
            <w:tcW w:w="765"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斤</w:t>
            </w:r>
          </w:p>
        </w:tc>
        <w:tc>
          <w:tcPr>
            <w:tcW w:w="735"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990" w:type="dxa"/>
            <w:vAlign w:val="center"/>
          </w:tcPr>
          <w:p>
            <w:pPr>
              <w:jc w:val="center"/>
              <w:rPr>
                <w:rFonts w:ascii="宋体" w:hAnsi="宋体" w:cs="宋体"/>
                <w:b w:val="0"/>
                <w:bCs/>
                <w:color w:val="auto"/>
                <w:szCs w:val="21"/>
                <w:highlight w:val="none"/>
              </w:rPr>
            </w:pPr>
          </w:p>
        </w:tc>
        <w:tc>
          <w:tcPr>
            <w:tcW w:w="1005"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水果黄瓜</w:t>
            </w:r>
          </w:p>
        </w:tc>
        <w:tc>
          <w:tcPr>
            <w:tcW w:w="810"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斤</w:t>
            </w:r>
          </w:p>
        </w:tc>
        <w:tc>
          <w:tcPr>
            <w:tcW w:w="750"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849" w:type="dxa"/>
            <w:vAlign w:val="center"/>
          </w:tcPr>
          <w:p>
            <w:pPr>
              <w:jc w:val="center"/>
              <w:rPr>
                <w:rFonts w:ascii="宋体" w:hAnsi="宋体" w:cs="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9"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苹果</w:t>
            </w:r>
          </w:p>
        </w:tc>
        <w:tc>
          <w:tcPr>
            <w:tcW w:w="765"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斤</w:t>
            </w:r>
          </w:p>
        </w:tc>
        <w:tc>
          <w:tcPr>
            <w:tcW w:w="735"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990" w:type="dxa"/>
            <w:vAlign w:val="center"/>
          </w:tcPr>
          <w:p>
            <w:pPr>
              <w:jc w:val="center"/>
              <w:rPr>
                <w:rFonts w:ascii="宋体" w:hAnsi="宋体" w:cs="宋体"/>
                <w:b w:val="0"/>
                <w:bCs/>
                <w:color w:val="auto"/>
                <w:szCs w:val="21"/>
                <w:highlight w:val="none"/>
              </w:rPr>
            </w:pPr>
          </w:p>
        </w:tc>
        <w:tc>
          <w:tcPr>
            <w:tcW w:w="1005"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西瓜</w:t>
            </w:r>
          </w:p>
        </w:tc>
        <w:tc>
          <w:tcPr>
            <w:tcW w:w="810"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斤</w:t>
            </w:r>
          </w:p>
        </w:tc>
        <w:tc>
          <w:tcPr>
            <w:tcW w:w="750"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849" w:type="dxa"/>
            <w:vAlign w:val="center"/>
          </w:tcPr>
          <w:p>
            <w:pPr>
              <w:jc w:val="center"/>
              <w:rPr>
                <w:rFonts w:ascii="宋体" w:hAnsi="宋体" w:cs="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9"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香蕉</w:t>
            </w:r>
          </w:p>
        </w:tc>
        <w:tc>
          <w:tcPr>
            <w:tcW w:w="765"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斤</w:t>
            </w:r>
          </w:p>
        </w:tc>
        <w:tc>
          <w:tcPr>
            <w:tcW w:w="735"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990" w:type="dxa"/>
            <w:vAlign w:val="center"/>
          </w:tcPr>
          <w:p>
            <w:pPr>
              <w:jc w:val="center"/>
              <w:rPr>
                <w:rFonts w:ascii="宋体" w:hAnsi="宋体" w:cs="宋体"/>
                <w:b w:val="0"/>
                <w:bCs/>
                <w:color w:val="auto"/>
                <w:szCs w:val="21"/>
                <w:highlight w:val="none"/>
              </w:rPr>
            </w:pPr>
          </w:p>
        </w:tc>
        <w:tc>
          <w:tcPr>
            <w:tcW w:w="1005"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梨</w:t>
            </w:r>
          </w:p>
        </w:tc>
        <w:tc>
          <w:tcPr>
            <w:tcW w:w="810"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斤</w:t>
            </w:r>
          </w:p>
        </w:tc>
        <w:tc>
          <w:tcPr>
            <w:tcW w:w="750"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849" w:type="dxa"/>
            <w:vAlign w:val="center"/>
          </w:tcPr>
          <w:p>
            <w:pPr>
              <w:jc w:val="center"/>
              <w:rPr>
                <w:rFonts w:ascii="宋体" w:hAnsi="宋体" w:cs="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9"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火龙果</w:t>
            </w:r>
          </w:p>
        </w:tc>
        <w:tc>
          <w:tcPr>
            <w:tcW w:w="765"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斤</w:t>
            </w:r>
          </w:p>
        </w:tc>
        <w:tc>
          <w:tcPr>
            <w:tcW w:w="735"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990" w:type="dxa"/>
            <w:vAlign w:val="center"/>
          </w:tcPr>
          <w:p>
            <w:pPr>
              <w:jc w:val="center"/>
              <w:rPr>
                <w:rFonts w:ascii="宋体" w:hAnsi="宋体" w:cs="宋体"/>
                <w:b w:val="0"/>
                <w:bCs/>
                <w:color w:val="auto"/>
                <w:szCs w:val="21"/>
                <w:highlight w:val="none"/>
              </w:rPr>
            </w:pPr>
          </w:p>
        </w:tc>
        <w:tc>
          <w:tcPr>
            <w:tcW w:w="1005" w:type="dxa"/>
            <w:vAlign w:val="center"/>
          </w:tcPr>
          <w:p>
            <w:pPr>
              <w:jc w:val="center"/>
              <w:rPr>
                <w:rFonts w:ascii="宋体" w:hAnsi="宋体" w:cs="宋体"/>
                <w:b w:val="0"/>
                <w:bCs/>
                <w:color w:val="auto"/>
                <w:szCs w:val="21"/>
                <w:highlight w:val="none"/>
              </w:rPr>
            </w:pPr>
          </w:p>
        </w:tc>
        <w:tc>
          <w:tcPr>
            <w:tcW w:w="810"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849" w:type="dxa"/>
            <w:vAlign w:val="center"/>
          </w:tcPr>
          <w:p>
            <w:pPr>
              <w:jc w:val="center"/>
              <w:rPr>
                <w:rFonts w:ascii="宋体" w:hAnsi="宋体" w:cs="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9" w:type="dxa"/>
            <w:vAlign w:val="center"/>
          </w:tcPr>
          <w:p>
            <w:pPr>
              <w:jc w:val="center"/>
              <w:rPr>
                <w:rFonts w:ascii="宋体" w:hAnsi="宋体" w:cs="宋体"/>
                <w:b w:val="0"/>
                <w:bCs/>
                <w:color w:val="auto"/>
                <w:szCs w:val="21"/>
                <w:highlight w:val="none"/>
              </w:rPr>
            </w:pPr>
          </w:p>
        </w:tc>
        <w:tc>
          <w:tcPr>
            <w:tcW w:w="765"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990" w:type="dxa"/>
            <w:vAlign w:val="center"/>
          </w:tcPr>
          <w:p>
            <w:pPr>
              <w:jc w:val="center"/>
              <w:rPr>
                <w:rFonts w:ascii="宋体" w:hAnsi="宋体" w:cs="宋体"/>
                <w:b w:val="0"/>
                <w:bCs/>
                <w:color w:val="auto"/>
                <w:szCs w:val="21"/>
                <w:highlight w:val="none"/>
              </w:rPr>
            </w:pPr>
          </w:p>
        </w:tc>
        <w:tc>
          <w:tcPr>
            <w:tcW w:w="1005" w:type="dxa"/>
            <w:vAlign w:val="center"/>
          </w:tcPr>
          <w:p>
            <w:pPr>
              <w:jc w:val="center"/>
              <w:rPr>
                <w:rFonts w:ascii="宋体" w:hAnsi="宋体" w:cs="宋体"/>
                <w:b w:val="0"/>
                <w:bCs/>
                <w:color w:val="auto"/>
                <w:szCs w:val="21"/>
                <w:highlight w:val="none"/>
              </w:rPr>
            </w:pPr>
          </w:p>
        </w:tc>
        <w:tc>
          <w:tcPr>
            <w:tcW w:w="810"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849" w:type="dxa"/>
            <w:vAlign w:val="center"/>
          </w:tcPr>
          <w:p>
            <w:pPr>
              <w:jc w:val="center"/>
              <w:rPr>
                <w:rFonts w:ascii="宋体" w:hAnsi="宋体" w:cs="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9" w:type="dxa"/>
            <w:vAlign w:val="center"/>
          </w:tcPr>
          <w:p>
            <w:pPr>
              <w:rPr>
                <w:rFonts w:ascii="宋体" w:hAnsi="宋体" w:cs="宋体"/>
                <w:b w:val="0"/>
                <w:bCs/>
                <w:color w:val="auto"/>
                <w:szCs w:val="21"/>
                <w:highlight w:val="none"/>
              </w:rPr>
            </w:pPr>
          </w:p>
        </w:tc>
        <w:tc>
          <w:tcPr>
            <w:tcW w:w="765"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990" w:type="dxa"/>
            <w:vAlign w:val="center"/>
          </w:tcPr>
          <w:p>
            <w:pPr>
              <w:jc w:val="center"/>
              <w:rPr>
                <w:rFonts w:ascii="宋体" w:hAnsi="宋体" w:cs="宋体"/>
                <w:b w:val="0"/>
                <w:bCs/>
                <w:color w:val="auto"/>
                <w:szCs w:val="21"/>
                <w:highlight w:val="none"/>
              </w:rPr>
            </w:pPr>
          </w:p>
        </w:tc>
        <w:tc>
          <w:tcPr>
            <w:tcW w:w="1005" w:type="dxa"/>
            <w:vAlign w:val="center"/>
          </w:tcPr>
          <w:p>
            <w:pPr>
              <w:jc w:val="center"/>
              <w:rPr>
                <w:rFonts w:ascii="宋体" w:hAnsi="宋体" w:cs="宋体"/>
                <w:b w:val="0"/>
                <w:bCs/>
                <w:color w:val="auto"/>
                <w:szCs w:val="21"/>
                <w:highlight w:val="none"/>
              </w:rPr>
            </w:pPr>
          </w:p>
        </w:tc>
        <w:tc>
          <w:tcPr>
            <w:tcW w:w="810"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849" w:type="dxa"/>
            <w:vAlign w:val="center"/>
          </w:tcPr>
          <w:p>
            <w:pPr>
              <w:jc w:val="center"/>
              <w:rPr>
                <w:rFonts w:ascii="宋体" w:hAnsi="宋体" w:cs="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9" w:type="dxa"/>
            <w:vAlign w:val="center"/>
          </w:tcPr>
          <w:p>
            <w:pPr>
              <w:jc w:val="center"/>
              <w:rPr>
                <w:rFonts w:ascii="宋体" w:hAnsi="宋体" w:cs="宋体"/>
                <w:b w:val="0"/>
                <w:bCs/>
                <w:color w:val="auto"/>
                <w:szCs w:val="21"/>
                <w:highlight w:val="none"/>
              </w:rPr>
            </w:pPr>
          </w:p>
        </w:tc>
        <w:tc>
          <w:tcPr>
            <w:tcW w:w="765"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990" w:type="dxa"/>
            <w:vAlign w:val="center"/>
          </w:tcPr>
          <w:p>
            <w:pPr>
              <w:jc w:val="center"/>
              <w:rPr>
                <w:rFonts w:ascii="宋体" w:hAnsi="宋体" w:cs="宋体"/>
                <w:b w:val="0"/>
                <w:bCs/>
                <w:color w:val="auto"/>
                <w:szCs w:val="21"/>
                <w:highlight w:val="none"/>
              </w:rPr>
            </w:pPr>
          </w:p>
        </w:tc>
        <w:tc>
          <w:tcPr>
            <w:tcW w:w="1005" w:type="dxa"/>
            <w:vAlign w:val="center"/>
          </w:tcPr>
          <w:p>
            <w:pPr>
              <w:jc w:val="center"/>
              <w:rPr>
                <w:rFonts w:ascii="宋体" w:hAnsi="宋体" w:cs="宋体"/>
                <w:b w:val="0"/>
                <w:bCs/>
                <w:color w:val="auto"/>
                <w:szCs w:val="21"/>
                <w:highlight w:val="none"/>
              </w:rPr>
            </w:pPr>
          </w:p>
        </w:tc>
        <w:tc>
          <w:tcPr>
            <w:tcW w:w="810"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849" w:type="dxa"/>
            <w:vAlign w:val="center"/>
          </w:tcPr>
          <w:p>
            <w:pPr>
              <w:jc w:val="center"/>
              <w:rPr>
                <w:rFonts w:ascii="宋体" w:hAnsi="宋体" w:cs="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9" w:type="dxa"/>
            <w:vAlign w:val="center"/>
          </w:tcPr>
          <w:p>
            <w:pPr>
              <w:jc w:val="center"/>
              <w:rPr>
                <w:rFonts w:ascii="宋体" w:hAnsi="宋体" w:cs="宋体"/>
                <w:b w:val="0"/>
                <w:bCs/>
                <w:color w:val="auto"/>
                <w:szCs w:val="21"/>
                <w:highlight w:val="none"/>
              </w:rPr>
            </w:pPr>
          </w:p>
        </w:tc>
        <w:tc>
          <w:tcPr>
            <w:tcW w:w="765"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990" w:type="dxa"/>
            <w:vAlign w:val="center"/>
          </w:tcPr>
          <w:p>
            <w:pPr>
              <w:jc w:val="center"/>
              <w:rPr>
                <w:rFonts w:ascii="宋体" w:hAnsi="宋体" w:cs="宋体"/>
                <w:b w:val="0"/>
                <w:bCs/>
                <w:color w:val="auto"/>
                <w:szCs w:val="21"/>
                <w:highlight w:val="none"/>
              </w:rPr>
            </w:pPr>
          </w:p>
        </w:tc>
        <w:tc>
          <w:tcPr>
            <w:tcW w:w="1005" w:type="dxa"/>
            <w:vAlign w:val="center"/>
          </w:tcPr>
          <w:p>
            <w:pPr>
              <w:jc w:val="center"/>
              <w:rPr>
                <w:rFonts w:ascii="宋体" w:hAnsi="宋体" w:cs="宋体"/>
                <w:b w:val="0"/>
                <w:bCs/>
                <w:color w:val="auto"/>
                <w:szCs w:val="21"/>
                <w:highlight w:val="none"/>
              </w:rPr>
            </w:pPr>
          </w:p>
        </w:tc>
        <w:tc>
          <w:tcPr>
            <w:tcW w:w="810"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849" w:type="dxa"/>
            <w:vAlign w:val="center"/>
          </w:tcPr>
          <w:p>
            <w:pPr>
              <w:jc w:val="center"/>
              <w:rPr>
                <w:rFonts w:ascii="宋体" w:hAnsi="宋体" w:cs="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9" w:type="dxa"/>
            <w:vAlign w:val="center"/>
          </w:tcPr>
          <w:p>
            <w:pPr>
              <w:jc w:val="center"/>
              <w:rPr>
                <w:rFonts w:ascii="宋体" w:hAnsi="宋体" w:cs="宋体"/>
                <w:b w:val="0"/>
                <w:bCs/>
                <w:color w:val="auto"/>
                <w:szCs w:val="21"/>
                <w:highlight w:val="none"/>
              </w:rPr>
            </w:pPr>
          </w:p>
        </w:tc>
        <w:tc>
          <w:tcPr>
            <w:tcW w:w="765"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990" w:type="dxa"/>
            <w:vAlign w:val="center"/>
          </w:tcPr>
          <w:p>
            <w:pPr>
              <w:jc w:val="center"/>
              <w:rPr>
                <w:rFonts w:ascii="宋体" w:hAnsi="宋体" w:cs="宋体"/>
                <w:b w:val="0"/>
                <w:bCs/>
                <w:color w:val="auto"/>
                <w:szCs w:val="21"/>
                <w:highlight w:val="none"/>
              </w:rPr>
            </w:pPr>
          </w:p>
        </w:tc>
        <w:tc>
          <w:tcPr>
            <w:tcW w:w="1005" w:type="dxa"/>
            <w:vAlign w:val="center"/>
          </w:tcPr>
          <w:p>
            <w:pPr>
              <w:jc w:val="center"/>
              <w:rPr>
                <w:rFonts w:ascii="宋体" w:hAnsi="宋体" w:cs="宋体"/>
                <w:b w:val="0"/>
                <w:bCs/>
                <w:color w:val="auto"/>
                <w:szCs w:val="21"/>
                <w:highlight w:val="none"/>
              </w:rPr>
            </w:pPr>
          </w:p>
        </w:tc>
        <w:tc>
          <w:tcPr>
            <w:tcW w:w="810"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849" w:type="dxa"/>
            <w:vAlign w:val="center"/>
          </w:tcPr>
          <w:p>
            <w:pPr>
              <w:jc w:val="center"/>
              <w:rPr>
                <w:rFonts w:ascii="宋体" w:hAnsi="宋体" w:cs="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9" w:type="dxa"/>
            <w:vAlign w:val="center"/>
          </w:tcPr>
          <w:p>
            <w:pPr>
              <w:jc w:val="center"/>
              <w:rPr>
                <w:rFonts w:ascii="宋体" w:hAnsi="宋体" w:cs="宋体"/>
                <w:b w:val="0"/>
                <w:bCs/>
                <w:color w:val="auto"/>
                <w:szCs w:val="21"/>
                <w:highlight w:val="none"/>
              </w:rPr>
            </w:pPr>
          </w:p>
          <w:p>
            <w:pPr>
              <w:jc w:val="center"/>
              <w:rPr>
                <w:rFonts w:ascii="宋体" w:hAnsi="宋体" w:cs="宋体"/>
                <w:b w:val="0"/>
                <w:bCs/>
                <w:color w:val="auto"/>
                <w:szCs w:val="21"/>
                <w:highlight w:val="none"/>
              </w:rPr>
            </w:pPr>
          </w:p>
        </w:tc>
        <w:tc>
          <w:tcPr>
            <w:tcW w:w="765"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990" w:type="dxa"/>
            <w:vAlign w:val="center"/>
          </w:tcPr>
          <w:p>
            <w:pPr>
              <w:jc w:val="center"/>
              <w:rPr>
                <w:rFonts w:ascii="宋体" w:hAnsi="宋体" w:cs="宋体"/>
                <w:b w:val="0"/>
                <w:bCs/>
                <w:color w:val="auto"/>
                <w:szCs w:val="21"/>
                <w:highlight w:val="none"/>
              </w:rPr>
            </w:pPr>
          </w:p>
        </w:tc>
        <w:tc>
          <w:tcPr>
            <w:tcW w:w="1005" w:type="dxa"/>
            <w:vAlign w:val="center"/>
          </w:tcPr>
          <w:p>
            <w:pPr>
              <w:jc w:val="center"/>
              <w:rPr>
                <w:rFonts w:ascii="宋体" w:hAnsi="宋体" w:cs="宋体"/>
                <w:b w:val="0"/>
                <w:bCs/>
                <w:color w:val="auto"/>
                <w:szCs w:val="21"/>
                <w:highlight w:val="none"/>
              </w:rPr>
            </w:pPr>
          </w:p>
        </w:tc>
        <w:tc>
          <w:tcPr>
            <w:tcW w:w="810" w:type="dxa"/>
            <w:vAlign w:val="center"/>
          </w:tcPr>
          <w:p>
            <w:pPr>
              <w:jc w:val="center"/>
              <w:rPr>
                <w:rFonts w:ascii="宋体" w:hAnsi="宋体" w:cs="宋体"/>
                <w:b w:val="0"/>
                <w:bCs/>
                <w:color w:val="auto"/>
                <w:szCs w:val="21"/>
                <w:highlight w:val="none"/>
              </w:rPr>
            </w:pPr>
          </w:p>
        </w:tc>
        <w:tc>
          <w:tcPr>
            <w:tcW w:w="750" w:type="dxa"/>
            <w:vAlign w:val="center"/>
          </w:tcPr>
          <w:p>
            <w:pPr>
              <w:jc w:val="center"/>
              <w:rPr>
                <w:rFonts w:ascii="宋体" w:hAnsi="宋体" w:cs="宋体"/>
                <w:b w:val="0"/>
                <w:bCs/>
                <w:color w:val="auto"/>
                <w:szCs w:val="21"/>
                <w:highlight w:val="none"/>
              </w:rPr>
            </w:pPr>
          </w:p>
        </w:tc>
        <w:tc>
          <w:tcPr>
            <w:tcW w:w="735" w:type="dxa"/>
            <w:vAlign w:val="center"/>
          </w:tcPr>
          <w:p>
            <w:pPr>
              <w:jc w:val="center"/>
              <w:rPr>
                <w:rFonts w:ascii="宋体" w:hAnsi="宋体" w:cs="宋体"/>
                <w:b w:val="0"/>
                <w:bCs/>
                <w:color w:val="auto"/>
                <w:szCs w:val="21"/>
                <w:highlight w:val="none"/>
              </w:rPr>
            </w:pPr>
          </w:p>
        </w:tc>
        <w:tc>
          <w:tcPr>
            <w:tcW w:w="849" w:type="dxa"/>
            <w:vAlign w:val="center"/>
          </w:tcPr>
          <w:p>
            <w:pPr>
              <w:jc w:val="center"/>
              <w:rPr>
                <w:rFonts w:ascii="宋体" w:hAnsi="宋体" w:cs="宋体"/>
                <w:b w:val="0"/>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8" w:type="dxa"/>
            <w:gridSpan w:val="10"/>
            <w:vAlign w:val="center"/>
          </w:tcPr>
          <w:p>
            <w:pPr>
              <w:jc w:val="center"/>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所有品种报价均价：</w:t>
            </w:r>
          </w:p>
        </w:tc>
      </w:tr>
    </w:tbl>
    <w:p>
      <w:pPr>
        <w:rPr>
          <w:b w:val="0"/>
          <w:bCs/>
          <w:color w:val="auto"/>
          <w:sz w:val="28"/>
          <w:szCs w:val="28"/>
          <w:highlight w:val="none"/>
        </w:rPr>
      </w:pPr>
    </w:p>
    <w:p>
      <w:pPr>
        <w:rPr>
          <w:b w:val="0"/>
          <w:bCs/>
          <w:color w:val="auto"/>
          <w:sz w:val="28"/>
          <w:szCs w:val="28"/>
          <w:highlight w:val="none"/>
        </w:rPr>
      </w:pPr>
    </w:p>
    <w:p>
      <w:pPr>
        <w:rPr>
          <w:b w:val="0"/>
          <w:bCs/>
          <w:color w:val="auto"/>
          <w:sz w:val="28"/>
          <w:szCs w:val="28"/>
          <w:highlight w:val="none"/>
        </w:rPr>
      </w:pPr>
      <w:r>
        <w:rPr>
          <w:rFonts w:hint="eastAsia"/>
          <w:b w:val="0"/>
          <w:bCs/>
          <w:color w:val="auto"/>
          <w:sz w:val="28"/>
          <w:szCs w:val="28"/>
          <w:highlight w:val="none"/>
        </w:rPr>
        <w:t xml:space="preserve">                                                 报价</w:t>
      </w:r>
      <w:r>
        <w:rPr>
          <w:b w:val="0"/>
          <w:bCs/>
          <w:color w:val="auto"/>
          <w:sz w:val="28"/>
          <w:szCs w:val="28"/>
          <w:highlight w:val="none"/>
        </w:rPr>
        <w:t>单位：</w:t>
      </w:r>
    </w:p>
    <w:p>
      <w:pPr>
        <w:rPr>
          <w:rFonts w:ascii="宋体" w:hAnsi="宋体"/>
          <w:b w:val="0"/>
          <w:bCs/>
          <w:color w:val="auto"/>
          <w:sz w:val="28"/>
          <w:szCs w:val="28"/>
          <w:highlight w:val="none"/>
        </w:rPr>
      </w:pPr>
      <w:r>
        <w:rPr>
          <w:rFonts w:hint="eastAsia"/>
          <w:b w:val="0"/>
          <w:bCs/>
          <w:color w:val="auto"/>
          <w:sz w:val="28"/>
          <w:szCs w:val="28"/>
          <w:highlight w:val="none"/>
        </w:rPr>
        <w:t xml:space="preserve">                                                     时间</w:t>
      </w:r>
      <w:r>
        <w:rPr>
          <w:b w:val="0"/>
          <w:bCs/>
          <w:color w:val="auto"/>
          <w:sz w:val="28"/>
          <w:szCs w:val="28"/>
          <w:highlight w:val="none"/>
        </w:rPr>
        <w:t>：</w:t>
      </w:r>
    </w:p>
    <w:p>
      <w:pPr>
        <w:wordWrap w:val="0"/>
        <w:rPr>
          <w:rFonts w:ascii="宋体" w:hAnsi="宋体"/>
          <w:b w:val="0"/>
          <w:bCs/>
          <w:color w:val="auto"/>
          <w:sz w:val="28"/>
          <w:szCs w:val="28"/>
          <w:highlight w:val="none"/>
        </w:rPr>
      </w:pPr>
    </w:p>
    <w:p>
      <w:pPr>
        <w:wordWrap w:val="0"/>
        <w:rPr>
          <w:rFonts w:ascii="宋体" w:hAnsi="宋体"/>
          <w:b w:val="0"/>
          <w:bCs/>
          <w:color w:val="auto"/>
          <w:sz w:val="28"/>
          <w:szCs w:val="28"/>
          <w:highlight w:val="none"/>
        </w:rPr>
      </w:pPr>
    </w:p>
    <w:p>
      <w:pPr>
        <w:widowControl/>
        <w:jc w:val="left"/>
        <w:rPr>
          <w:rFonts w:ascii="宋体" w:hAnsi="宋体"/>
          <w:b w:val="0"/>
          <w:bCs/>
          <w:color w:val="auto"/>
          <w:sz w:val="28"/>
          <w:szCs w:val="28"/>
          <w:highlight w:val="none"/>
        </w:rPr>
      </w:pPr>
      <w:r>
        <w:rPr>
          <w:rFonts w:ascii="宋体" w:hAnsi="宋体"/>
          <w:b w:val="0"/>
          <w:bCs/>
          <w:color w:val="auto"/>
          <w:sz w:val="28"/>
          <w:szCs w:val="28"/>
          <w:highlight w:val="none"/>
        </w:rPr>
        <w:br w:type="page"/>
      </w:r>
    </w:p>
    <w:p>
      <w:pPr>
        <w:wordWrap w:val="0"/>
        <w:rPr>
          <w:rFonts w:ascii="宋体" w:hAnsi="宋体"/>
          <w:b w:val="0"/>
          <w:bCs/>
          <w:color w:val="auto"/>
          <w:sz w:val="28"/>
          <w:szCs w:val="28"/>
          <w:highlight w:val="none"/>
        </w:rPr>
      </w:pPr>
      <w:r>
        <w:rPr>
          <w:rFonts w:hint="eastAsia" w:ascii="宋体" w:hAnsi="宋体"/>
          <w:b w:val="0"/>
          <w:bCs/>
          <w:color w:val="auto"/>
          <w:sz w:val="28"/>
          <w:szCs w:val="28"/>
          <w:highlight w:val="none"/>
        </w:rPr>
        <w:t>附件4：</w:t>
      </w:r>
    </w:p>
    <w:p>
      <w:pPr>
        <w:spacing w:line="360" w:lineRule="auto"/>
        <w:jc w:val="center"/>
        <w:rPr>
          <w:rFonts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投标授权书</w:t>
      </w:r>
    </w:p>
    <w:p>
      <w:pPr>
        <w:spacing w:line="360" w:lineRule="auto"/>
        <w:rPr>
          <w:rFonts w:ascii="宋体" w:hAnsi="宋体"/>
          <w:b w:val="0"/>
          <w:bCs/>
          <w:color w:val="auto"/>
          <w:sz w:val="28"/>
          <w:szCs w:val="28"/>
          <w:highlight w:val="none"/>
        </w:rPr>
      </w:pPr>
      <w:r>
        <w:rPr>
          <w:rFonts w:hint="eastAsia" w:ascii="宋体" w:hAnsi="宋体"/>
          <w:b w:val="0"/>
          <w:bCs/>
          <w:color w:val="auto"/>
          <w:sz w:val="28"/>
          <w:szCs w:val="28"/>
          <w:highlight w:val="none"/>
        </w:rPr>
        <w:t>南京信息</w:t>
      </w:r>
      <w:r>
        <w:rPr>
          <w:rFonts w:ascii="宋体" w:hAnsi="宋体"/>
          <w:b w:val="0"/>
          <w:bCs/>
          <w:color w:val="auto"/>
          <w:sz w:val="28"/>
          <w:szCs w:val="28"/>
          <w:highlight w:val="none"/>
        </w:rPr>
        <w:t>工程大学</w:t>
      </w:r>
      <w:r>
        <w:rPr>
          <w:rFonts w:hint="eastAsia" w:ascii="宋体" w:hAnsi="宋体"/>
          <w:b w:val="0"/>
          <w:bCs/>
          <w:color w:val="auto"/>
          <w:sz w:val="28"/>
          <w:szCs w:val="28"/>
          <w:highlight w:val="none"/>
        </w:rPr>
        <w:t>财务处：</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本人</w:t>
      </w:r>
      <w:r>
        <w:rPr>
          <w:rFonts w:hint="eastAsia" w:ascii="宋体" w:hAnsi="宋体"/>
          <w:b w:val="0"/>
          <w:bCs/>
          <w:color w:val="auto"/>
          <w:sz w:val="28"/>
          <w:szCs w:val="28"/>
          <w:highlight w:val="none"/>
          <w:u w:val="single"/>
        </w:rPr>
        <w:t>姓名</w:t>
      </w:r>
      <w:r>
        <w:rPr>
          <w:rFonts w:hint="eastAsia" w:ascii="宋体" w:hAnsi="宋体"/>
          <w:b w:val="0"/>
          <w:bCs/>
          <w:color w:val="auto"/>
          <w:sz w:val="28"/>
          <w:szCs w:val="28"/>
          <w:highlight w:val="none"/>
        </w:rPr>
        <w:t>（身份证号：</w:t>
      </w:r>
      <w:r>
        <w:rPr>
          <w:rFonts w:hint="eastAsia" w:ascii="宋体" w:hAnsi="宋体"/>
          <w:b w:val="0"/>
          <w:bCs/>
          <w:color w:val="auto"/>
          <w:sz w:val="28"/>
          <w:szCs w:val="28"/>
          <w:highlight w:val="none"/>
          <w:u w:val="single"/>
        </w:rPr>
        <w:t xml:space="preserve">                 </w:t>
      </w:r>
      <w:r>
        <w:rPr>
          <w:rFonts w:hint="eastAsia" w:ascii="宋体" w:hAnsi="宋体"/>
          <w:b w:val="0"/>
          <w:bCs/>
          <w:color w:val="auto"/>
          <w:sz w:val="28"/>
          <w:szCs w:val="28"/>
          <w:highlight w:val="none"/>
        </w:rPr>
        <w:t>，职务：</w:t>
      </w:r>
      <w:r>
        <w:rPr>
          <w:rFonts w:hint="eastAsia" w:ascii="宋体" w:hAnsi="宋体"/>
          <w:b w:val="0"/>
          <w:bCs/>
          <w:color w:val="auto"/>
          <w:sz w:val="28"/>
          <w:szCs w:val="28"/>
          <w:highlight w:val="none"/>
          <w:u w:val="single"/>
        </w:rPr>
        <w:t xml:space="preserve">             </w:t>
      </w:r>
      <w:r>
        <w:rPr>
          <w:rFonts w:hint="eastAsia" w:ascii="宋体" w:hAnsi="宋体"/>
          <w:b w:val="0"/>
          <w:bCs/>
          <w:color w:val="auto"/>
          <w:sz w:val="28"/>
          <w:szCs w:val="28"/>
          <w:highlight w:val="none"/>
        </w:rPr>
        <w:t>）为</w:t>
      </w:r>
      <w:r>
        <w:rPr>
          <w:rFonts w:hint="eastAsia" w:ascii="宋体" w:hAnsi="宋体"/>
          <w:b w:val="0"/>
          <w:bCs/>
          <w:color w:val="auto"/>
          <w:sz w:val="28"/>
          <w:szCs w:val="28"/>
          <w:highlight w:val="none"/>
          <w:u w:val="single"/>
        </w:rPr>
        <w:t>投标人法定名称</w:t>
      </w:r>
      <w:r>
        <w:rPr>
          <w:rFonts w:hint="eastAsia" w:ascii="宋体" w:hAnsi="宋体"/>
          <w:b w:val="0"/>
          <w:bCs/>
          <w:color w:val="auto"/>
          <w:sz w:val="28"/>
          <w:szCs w:val="28"/>
          <w:highlight w:val="none"/>
        </w:rPr>
        <w:t>法定代表人，现授权</w:t>
      </w:r>
      <w:r>
        <w:rPr>
          <w:rFonts w:hint="eastAsia" w:ascii="宋体" w:hAnsi="宋体"/>
          <w:b w:val="0"/>
          <w:bCs/>
          <w:color w:val="auto"/>
          <w:sz w:val="28"/>
          <w:szCs w:val="28"/>
          <w:highlight w:val="none"/>
          <w:u w:val="single"/>
        </w:rPr>
        <w:t xml:space="preserve">姓名：        </w:t>
      </w:r>
      <w:r>
        <w:rPr>
          <w:rFonts w:hint="eastAsia" w:ascii="宋体" w:hAnsi="宋体"/>
          <w:b w:val="0"/>
          <w:bCs/>
          <w:color w:val="auto"/>
          <w:sz w:val="28"/>
          <w:szCs w:val="28"/>
          <w:highlight w:val="none"/>
        </w:rPr>
        <w:t>全权代表我方，办理贵方组织的2020年 月食品原材料招标（项目编号：           ）投标事宜，并处理与之相关的一切文书的签署、谈判、合同的执行等事务。在整个投标过程中，该代理人的一切行为均代表我方，由此产生的法律后果和法律责任一概由我方承担。代理人无权转授代理权，特此委托。</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本授权书自法定代表人签字之日起生效，有效期三个月。</w:t>
      </w:r>
    </w:p>
    <w:p>
      <w:pPr>
        <w:spacing w:line="360" w:lineRule="auto"/>
        <w:ind w:firstLine="560" w:firstLineChars="200"/>
        <w:rPr>
          <w:rFonts w:ascii="宋体" w:hAnsi="宋体"/>
          <w:b w:val="0"/>
          <w:bCs/>
          <w:color w:val="auto"/>
          <w:sz w:val="28"/>
          <w:szCs w:val="28"/>
          <w:highlight w:val="none"/>
        </w:rPr>
      </w:pPr>
      <w:r>
        <w:rPr>
          <w:rFonts w:hint="eastAsia" w:ascii="宋体" w:hAnsi="宋体"/>
          <w:b w:val="0"/>
          <w:bCs/>
          <w:color w:val="auto"/>
          <w:sz w:val="28"/>
          <w:szCs w:val="28"/>
          <w:highlight w:val="none"/>
        </w:rPr>
        <w:t>附投标代理人情况：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758"/>
        <w:gridCol w:w="1440"/>
        <w:gridCol w:w="900"/>
        <w:gridCol w:w="162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spacing w:line="460" w:lineRule="exact"/>
              <w:jc w:val="center"/>
              <w:rPr>
                <w:b w:val="0"/>
                <w:bCs/>
                <w:color w:val="auto"/>
                <w:sz w:val="24"/>
                <w:highlight w:val="none"/>
              </w:rPr>
            </w:pPr>
            <w:r>
              <w:rPr>
                <w:rFonts w:hint="eastAsia"/>
                <w:b w:val="0"/>
                <w:bCs/>
                <w:color w:val="auto"/>
                <w:sz w:val="24"/>
                <w:highlight w:val="none"/>
              </w:rPr>
              <w:t>姓名</w:t>
            </w:r>
          </w:p>
        </w:tc>
        <w:tc>
          <w:tcPr>
            <w:tcW w:w="1758" w:type="dxa"/>
            <w:vAlign w:val="center"/>
          </w:tcPr>
          <w:p>
            <w:pPr>
              <w:spacing w:line="460" w:lineRule="exact"/>
              <w:jc w:val="center"/>
              <w:rPr>
                <w:b w:val="0"/>
                <w:bCs/>
                <w:color w:val="auto"/>
                <w:sz w:val="24"/>
                <w:highlight w:val="none"/>
              </w:rPr>
            </w:pPr>
          </w:p>
        </w:tc>
        <w:tc>
          <w:tcPr>
            <w:tcW w:w="1440" w:type="dxa"/>
            <w:vAlign w:val="center"/>
          </w:tcPr>
          <w:p>
            <w:pPr>
              <w:spacing w:line="460" w:lineRule="exact"/>
              <w:jc w:val="center"/>
              <w:rPr>
                <w:b w:val="0"/>
                <w:bCs/>
                <w:color w:val="auto"/>
                <w:sz w:val="24"/>
                <w:highlight w:val="none"/>
              </w:rPr>
            </w:pPr>
            <w:r>
              <w:rPr>
                <w:rFonts w:hint="eastAsia"/>
                <w:b w:val="0"/>
                <w:bCs/>
                <w:color w:val="auto"/>
                <w:sz w:val="24"/>
                <w:highlight w:val="none"/>
              </w:rPr>
              <w:t>性别</w:t>
            </w:r>
          </w:p>
        </w:tc>
        <w:tc>
          <w:tcPr>
            <w:tcW w:w="900" w:type="dxa"/>
            <w:vAlign w:val="center"/>
          </w:tcPr>
          <w:p>
            <w:pPr>
              <w:spacing w:line="460" w:lineRule="exact"/>
              <w:jc w:val="center"/>
              <w:rPr>
                <w:b w:val="0"/>
                <w:bCs/>
                <w:color w:val="auto"/>
                <w:sz w:val="24"/>
                <w:highlight w:val="none"/>
              </w:rPr>
            </w:pPr>
          </w:p>
        </w:tc>
        <w:tc>
          <w:tcPr>
            <w:tcW w:w="1620" w:type="dxa"/>
            <w:vAlign w:val="center"/>
          </w:tcPr>
          <w:p>
            <w:pPr>
              <w:spacing w:line="460" w:lineRule="exact"/>
              <w:jc w:val="center"/>
              <w:rPr>
                <w:b w:val="0"/>
                <w:bCs/>
                <w:color w:val="auto"/>
                <w:sz w:val="24"/>
                <w:highlight w:val="none"/>
              </w:rPr>
            </w:pPr>
            <w:r>
              <w:rPr>
                <w:rFonts w:hint="eastAsia"/>
                <w:b w:val="0"/>
                <w:bCs/>
                <w:color w:val="auto"/>
                <w:sz w:val="24"/>
                <w:highlight w:val="none"/>
              </w:rPr>
              <w:t>职务</w:t>
            </w:r>
          </w:p>
        </w:tc>
        <w:tc>
          <w:tcPr>
            <w:tcW w:w="2150" w:type="dxa"/>
            <w:vAlign w:val="center"/>
          </w:tcPr>
          <w:p>
            <w:pPr>
              <w:spacing w:line="460" w:lineRule="exact"/>
              <w:jc w:val="center"/>
              <w:rPr>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spacing w:line="460" w:lineRule="exact"/>
              <w:jc w:val="center"/>
              <w:rPr>
                <w:b w:val="0"/>
                <w:bCs/>
                <w:color w:val="auto"/>
                <w:sz w:val="24"/>
                <w:highlight w:val="none"/>
              </w:rPr>
            </w:pPr>
            <w:r>
              <w:rPr>
                <w:rFonts w:hint="eastAsia"/>
                <w:b w:val="0"/>
                <w:bCs/>
                <w:color w:val="auto"/>
                <w:sz w:val="24"/>
                <w:highlight w:val="none"/>
              </w:rPr>
              <w:t>身份证号</w:t>
            </w:r>
          </w:p>
        </w:tc>
        <w:tc>
          <w:tcPr>
            <w:tcW w:w="4098" w:type="dxa"/>
            <w:gridSpan w:val="3"/>
            <w:vAlign w:val="center"/>
          </w:tcPr>
          <w:p>
            <w:pPr>
              <w:spacing w:line="460" w:lineRule="exact"/>
              <w:jc w:val="center"/>
              <w:rPr>
                <w:b w:val="0"/>
                <w:bCs/>
                <w:color w:val="auto"/>
                <w:sz w:val="24"/>
                <w:highlight w:val="none"/>
              </w:rPr>
            </w:pPr>
          </w:p>
        </w:tc>
        <w:tc>
          <w:tcPr>
            <w:tcW w:w="1620" w:type="dxa"/>
            <w:vAlign w:val="center"/>
          </w:tcPr>
          <w:p>
            <w:pPr>
              <w:spacing w:line="460" w:lineRule="exact"/>
              <w:jc w:val="center"/>
              <w:rPr>
                <w:b w:val="0"/>
                <w:bCs/>
                <w:color w:val="auto"/>
                <w:sz w:val="24"/>
                <w:highlight w:val="none"/>
              </w:rPr>
            </w:pPr>
            <w:r>
              <w:rPr>
                <w:rFonts w:hint="eastAsia"/>
                <w:b w:val="0"/>
                <w:bCs/>
                <w:color w:val="auto"/>
                <w:sz w:val="24"/>
                <w:highlight w:val="none"/>
              </w:rPr>
              <w:t>联系电话</w:t>
            </w:r>
          </w:p>
        </w:tc>
        <w:tc>
          <w:tcPr>
            <w:tcW w:w="2150" w:type="dxa"/>
            <w:vAlign w:val="center"/>
          </w:tcPr>
          <w:p>
            <w:pPr>
              <w:spacing w:line="460" w:lineRule="exact"/>
              <w:jc w:val="center"/>
              <w:rPr>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spacing w:line="460" w:lineRule="exact"/>
              <w:jc w:val="center"/>
              <w:rPr>
                <w:b w:val="0"/>
                <w:bCs/>
                <w:color w:val="auto"/>
                <w:sz w:val="24"/>
                <w:highlight w:val="none"/>
              </w:rPr>
            </w:pPr>
            <w:r>
              <w:rPr>
                <w:rFonts w:hint="eastAsia"/>
                <w:b w:val="0"/>
                <w:bCs/>
                <w:color w:val="auto"/>
                <w:sz w:val="24"/>
                <w:highlight w:val="none"/>
              </w:rPr>
              <w:t>通讯地址</w:t>
            </w:r>
          </w:p>
        </w:tc>
        <w:tc>
          <w:tcPr>
            <w:tcW w:w="4098" w:type="dxa"/>
            <w:gridSpan w:val="3"/>
            <w:vAlign w:val="center"/>
          </w:tcPr>
          <w:p>
            <w:pPr>
              <w:spacing w:line="460" w:lineRule="exact"/>
              <w:jc w:val="center"/>
              <w:rPr>
                <w:b w:val="0"/>
                <w:bCs/>
                <w:color w:val="auto"/>
                <w:sz w:val="24"/>
                <w:highlight w:val="none"/>
              </w:rPr>
            </w:pPr>
          </w:p>
        </w:tc>
        <w:tc>
          <w:tcPr>
            <w:tcW w:w="1620" w:type="dxa"/>
            <w:vAlign w:val="center"/>
          </w:tcPr>
          <w:p>
            <w:pPr>
              <w:spacing w:line="460" w:lineRule="exact"/>
              <w:jc w:val="center"/>
              <w:rPr>
                <w:b w:val="0"/>
                <w:bCs/>
                <w:color w:val="auto"/>
                <w:sz w:val="24"/>
                <w:highlight w:val="none"/>
              </w:rPr>
            </w:pPr>
            <w:r>
              <w:rPr>
                <w:rFonts w:hint="eastAsia"/>
                <w:b w:val="0"/>
                <w:bCs/>
                <w:color w:val="auto"/>
                <w:sz w:val="24"/>
                <w:highlight w:val="none"/>
              </w:rPr>
              <w:t>邮政编码</w:t>
            </w:r>
          </w:p>
        </w:tc>
        <w:tc>
          <w:tcPr>
            <w:tcW w:w="2150" w:type="dxa"/>
            <w:vAlign w:val="center"/>
          </w:tcPr>
          <w:p>
            <w:pPr>
              <w:spacing w:line="460" w:lineRule="exact"/>
              <w:jc w:val="center"/>
              <w:rPr>
                <w:b w:val="0"/>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spacing w:line="460" w:lineRule="exact"/>
              <w:jc w:val="center"/>
              <w:rPr>
                <w:b w:val="0"/>
                <w:bCs/>
                <w:color w:val="auto"/>
                <w:sz w:val="24"/>
                <w:highlight w:val="none"/>
              </w:rPr>
            </w:pPr>
            <w:r>
              <w:rPr>
                <w:rFonts w:hint="eastAsia"/>
                <w:b w:val="0"/>
                <w:bCs/>
                <w:color w:val="auto"/>
                <w:sz w:val="24"/>
                <w:highlight w:val="none"/>
              </w:rPr>
              <w:t>电子邮件</w:t>
            </w:r>
          </w:p>
        </w:tc>
        <w:tc>
          <w:tcPr>
            <w:tcW w:w="4098" w:type="dxa"/>
            <w:gridSpan w:val="3"/>
            <w:vAlign w:val="center"/>
          </w:tcPr>
          <w:p>
            <w:pPr>
              <w:spacing w:line="460" w:lineRule="exact"/>
              <w:jc w:val="center"/>
              <w:rPr>
                <w:b w:val="0"/>
                <w:bCs/>
                <w:color w:val="auto"/>
                <w:sz w:val="24"/>
                <w:highlight w:val="none"/>
              </w:rPr>
            </w:pPr>
          </w:p>
        </w:tc>
        <w:tc>
          <w:tcPr>
            <w:tcW w:w="1620" w:type="dxa"/>
            <w:vAlign w:val="center"/>
          </w:tcPr>
          <w:p>
            <w:pPr>
              <w:spacing w:line="460" w:lineRule="exact"/>
              <w:jc w:val="center"/>
              <w:rPr>
                <w:b w:val="0"/>
                <w:bCs/>
                <w:color w:val="auto"/>
                <w:sz w:val="24"/>
                <w:highlight w:val="none"/>
              </w:rPr>
            </w:pPr>
            <w:r>
              <w:rPr>
                <w:rFonts w:hint="eastAsia"/>
                <w:b w:val="0"/>
                <w:bCs/>
                <w:color w:val="auto"/>
                <w:sz w:val="24"/>
                <w:highlight w:val="none"/>
              </w:rPr>
              <w:t>传真号码</w:t>
            </w:r>
          </w:p>
        </w:tc>
        <w:tc>
          <w:tcPr>
            <w:tcW w:w="2150" w:type="dxa"/>
            <w:vAlign w:val="center"/>
          </w:tcPr>
          <w:p>
            <w:pPr>
              <w:spacing w:line="460" w:lineRule="exact"/>
              <w:jc w:val="center"/>
              <w:rPr>
                <w:b w:val="0"/>
                <w:bCs/>
                <w:color w:val="auto"/>
                <w:sz w:val="24"/>
                <w:highlight w:val="none"/>
              </w:rPr>
            </w:pPr>
          </w:p>
        </w:tc>
      </w:tr>
    </w:tbl>
    <w:p>
      <w:pPr>
        <w:spacing w:line="460" w:lineRule="exact"/>
        <w:ind w:firstLine="480" w:firstLineChars="200"/>
        <w:rPr>
          <w:b w:val="0"/>
          <w:bCs/>
          <w:color w:val="auto"/>
          <w:sz w:val="24"/>
          <w:highlight w:val="none"/>
        </w:rPr>
      </w:pPr>
      <w:r>
        <w:rPr>
          <w:rFonts w:hint="eastAsia"/>
          <w:b w:val="0"/>
          <w:bCs/>
          <w:color w:val="auto"/>
          <w:sz w:val="24"/>
          <w:highlight w:val="none"/>
        </w:rPr>
        <w:t>单位公章：</w:t>
      </w:r>
    </w:p>
    <w:p>
      <w:pPr>
        <w:spacing w:line="460" w:lineRule="exact"/>
        <w:ind w:firstLine="480" w:firstLineChars="200"/>
        <w:rPr>
          <w:b w:val="0"/>
          <w:bCs/>
          <w:color w:val="auto"/>
          <w:sz w:val="24"/>
          <w:highlight w:val="none"/>
        </w:rPr>
      </w:pPr>
      <w:r>
        <w:rPr>
          <w:rFonts w:hint="eastAsia"/>
          <w:b w:val="0"/>
          <w:bCs/>
          <w:color w:val="auto"/>
          <w:sz w:val="24"/>
          <w:highlight w:val="none"/>
        </w:rPr>
        <w:t>投标代理人签字：                        法定代表人签字：</w:t>
      </w:r>
    </w:p>
    <w:p>
      <w:pPr>
        <w:spacing w:line="460" w:lineRule="exact"/>
        <w:ind w:firstLine="480" w:firstLineChars="200"/>
        <w:rPr>
          <w:b w:val="0"/>
          <w:bCs/>
          <w:color w:val="auto"/>
          <w:sz w:val="24"/>
          <w:highlight w:val="none"/>
        </w:rPr>
      </w:pPr>
      <w:r>
        <w:rPr>
          <w:rFonts w:hint="eastAsia"/>
          <w:b w:val="0"/>
          <w:bCs/>
          <w:color w:val="auto"/>
          <w:sz w:val="24"/>
          <w:highlight w:val="none"/>
        </w:rPr>
        <w:t>日期：      年  月  日</w:t>
      </w:r>
    </w:p>
    <w:p>
      <w:pPr>
        <w:spacing w:line="460" w:lineRule="exact"/>
        <w:ind w:firstLine="480" w:firstLineChars="200"/>
        <w:rPr>
          <w:b w:val="0"/>
          <w:bCs/>
          <w:color w:val="auto"/>
          <w:sz w:val="24"/>
          <w:highlight w:val="none"/>
        </w:rPr>
      </w:pPr>
      <w:r>
        <w:rPr>
          <w:rFonts w:hint="eastAsia"/>
          <w:b w:val="0"/>
          <w:bCs/>
          <w:color w:val="auto"/>
          <w:sz w:val="24"/>
          <w:highlight w:val="none"/>
        </w:rPr>
        <w:t>投标代理人身份证：                      法定代表人身份证：</w:t>
      </w:r>
    </w:p>
    <w:p>
      <w:pPr>
        <w:spacing w:line="460" w:lineRule="exact"/>
        <w:ind w:firstLine="480" w:firstLineChars="200"/>
        <w:rPr>
          <w:b w:val="0"/>
          <w:bCs/>
          <w:color w:val="auto"/>
          <w:sz w:val="24"/>
          <w:highlight w:val="none"/>
        </w:rPr>
      </w:pPr>
      <w:r>
        <w:rPr>
          <w:rFonts w:hint="eastAsia"/>
          <w:b w:val="0"/>
          <w:bCs/>
          <w:color w:val="auto"/>
          <w:sz w:val="24"/>
          <w:highlight w:val="none"/>
        </w:rPr>
        <w:t>（此处粘贴正反面复印件）               （此处粘贴正反面复印件）</w:t>
      </w:r>
    </w:p>
    <w:p>
      <w:pPr>
        <w:rPr>
          <w:b w:val="0"/>
          <w:bCs/>
          <w:color w:val="auto"/>
          <w:sz w:val="24"/>
          <w:highlight w:val="none"/>
        </w:rPr>
      </w:pPr>
    </w:p>
    <w:p>
      <w:pPr>
        <w:rPr>
          <w:b w:val="0"/>
          <w:bCs/>
          <w:color w:val="auto"/>
          <w:highlight w:val="none"/>
        </w:rPr>
      </w:pPr>
    </w:p>
    <w:p>
      <w:pPr>
        <w:rPr>
          <w:b w:val="0"/>
          <w:bCs/>
          <w:color w:val="auto"/>
          <w:highlight w:val="none"/>
        </w:rPr>
      </w:pPr>
    </w:p>
    <w:p>
      <w:pPr>
        <w:rPr>
          <w:b w:val="0"/>
          <w:bCs/>
          <w:color w:val="auto"/>
          <w:highlight w:val="none"/>
        </w:rPr>
      </w:pPr>
    </w:p>
    <w:p>
      <w:pPr>
        <w:rPr>
          <w:b w:val="0"/>
          <w:bCs/>
          <w:color w:val="auto"/>
          <w:highlight w:val="none"/>
        </w:rPr>
      </w:pPr>
    </w:p>
    <w:p>
      <w:pPr>
        <w:rPr>
          <w:b w:val="0"/>
          <w:bCs/>
          <w:color w:val="auto"/>
          <w:highlight w:val="none"/>
        </w:rPr>
      </w:pPr>
    </w:p>
    <w:p>
      <w:pPr>
        <w:rPr>
          <w:b w:val="0"/>
          <w:bCs/>
          <w:color w:val="auto"/>
          <w:highlight w:val="none"/>
        </w:rPr>
      </w:pPr>
    </w:p>
    <w:p>
      <w:pPr>
        <w:widowControl/>
        <w:jc w:val="left"/>
        <w:rPr>
          <w:rFonts w:ascii="宋体" w:hAnsi="宋体"/>
          <w:b w:val="0"/>
          <w:bCs/>
          <w:color w:val="auto"/>
          <w:sz w:val="28"/>
          <w:szCs w:val="28"/>
          <w:highlight w:val="none"/>
        </w:rPr>
      </w:pPr>
      <w:r>
        <w:rPr>
          <w:rFonts w:ascii="宋体" w:hAnsi="宋体"/>
          <w:b w:val="0"/>
          <w:bCs/>
          <w:color w:val="auto"/>
          <w:sz w:val="28"/>
          <w:szCs w:val="28"/>
          <w:highlight w:val="none"/>
        </w:rPr>
        <w:br w:type="page"/>
      </w:r>
    </w:p>
    <w:p>
      <w:pPr>
        <w:rPr>
          <w:rFonts w:ascii="宋体" w:hAnsi="宋体"/>
          <w:b w:val="0"/>
          <w:bCs/>
          <w:color w:val="auto"/>
          <w:sz w:val="28"/>
          <w:szCs w:val="28"/>
          <w:highlight w:val="none"/>
        </w:rPr>
      </w:pPr>
      <w:r>
        <w:rPr>
          <w:rFonts w:hint="eastAsia" w:ascii="宋体" w:hAnsi="宋体"/>
          <w:b w:val="0"/>
          <w:bCs/>
          <w:color w:val="auto"/>
          <w:sz w:val="28"/>
          <w:szCs w:val="28"/>
          <w:highlight w:val="none"/>
        </w:rPr>
        <w:t>附件5：</w:t>
      </w:r>
    </w:p>
    <w:p>
      <w:pPr>
        <w:jc w:val="center"/>
        <w:rPr>
          <w:rFonts w:ascii="宋体" w:hAnsi="宋体"/>
          <w:b w:val="0"/>
          <w:bCs/>
          <w:color w:val="auto"/>
          <w:kern w:val="1"/>
          <w:sz w:val="32"/>
          <w:szCs w:val="32"/>
          <w:highlight w:val="none"/>
        </w:rPr>
      </w:pPr>
      <w:r>
        <w:rPr>
          <w:rFonts w:ascii="宋体" w:hAnsi="宋体"/>
          <w:b w:val="0"/>
          <w:bCs/>
          <w:color w:val="auto"/>
          <w:kern w:val="1"/>
          <w:sz w:val="32"/>
          <w:szCs w:val="32"/>
          <w:highlight w:val="none"/>
        </w:rPr>
        <w:t>投标人基本情况</w:t>
      </w:r>
    </w:p>
    <w:p>
      <w:pPr>
        <w:jc w:val="center"/>
        <w:rPr>
          <w:rFonts w:ascii="宋体" w:hAnsi="宋体"/>
          <w:b w:val="0"/>
          <w:bCs/>
          <w:color w:val="auto"/>
          <w:kern w:val="1"/>
          <w:sz w:val="24"/>
          <w:highlight w:val="none"/>
        </w:rPr>
      </w:pPr>
    </w:p>
    <w:tbl>
      <w:tblPr>
        <w:tblStyle w:val="18"/>
        <w:tblW w:w="9286" w:type="dxa"/>
        <w:tblInd w:w="0" w:type="dxa"/>
        <w:tblLayout w:type="autofit"/>
        <w:tblCellMar>
          <w:top w:w="0" w:type="dxa"/>
          <w:left w:w="108" w:type="dxa"/>
          <w:bottom w:w="0" w:type="dxa"/>
          <w:right w:w="108" w:type="dxa"/>
        </w:tblCellMar>
      </w:tblPr>
      <w:tblGrid>
        <w:gridCol w:w="496"/>
        <w:gridCol w:w="1952"/>
        <w:gridCol w:w="6838"/>
      </w:tblGrid>
      <w:tr>
        <w:tblPrEx>
          <w:tblCellMar>
            <w:top w:w="0" w:type="dxa"/>
            <w:left w:w="108" w:type="dxa"/>
            <w:bottom w:w="0" w:type="dxa"/>
            <w:right w:w="108" w:type="dxa"/>
          </w:tblCellMar>
        </w:tblPrEx>
        <w:tc>
          <w:tcPr>
            <w:tcW w:w="24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投标人名称</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c>
          <w:tcPr>
            <w:tcW w:w="24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地     址</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c>
          <w:tcPr>
            <w:tcW w:w="24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联系电话</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c>
          <w:tcPr>
            <w:tcW w:w="24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成立或注册日期</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c>
          <w:tcPr>
            <w:tcW w:w="24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主管部门</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c>
          <w:tcPr>
            <w:tcW w:w="24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性   质</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c>
          <w:tcPr>
            <w:tcW w:w="24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主要负责人</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c>
          <w:tcPr>
            <w:tcW w:w="24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职员人数</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c>
          <w:tcPr>
            <w:tcW w:w="24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开户银行名称</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c>
          <w:tcPr>
            <w:tcW w:w="244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开户银行地址</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rPr>
          <w:cantSplit/>
        </w:trPr>
        <w:tc>
          <w:tcPr>
            <w:tcW w:w="496" w:type="dxa"/>
            <w:vMerge w:val="restart"/>
            <w:tcBorders>
              <w:top w:val="single" w:color="000000" w:sz="4" w:space="0"/>
              <w:left w:val="single" w:color="000000" w:sz="4" w:space="0"/>
              <w:bottom w:val="single" w:color="000000" w:sz="4" w:space="0"/>
              <w:right w:val="single" w:color="000000" w:sz="4" w:space="0"/>
            </w:tcBorders>
          </w:tcPr>
          <w:p>
            <w:pPr>
              <w:rPr>
                <w:rFonts w:ascii="宋体" w:hAnsi="宋体"/>
                <w:b w:val="0"/>
                <w:bCs/>
                <w:color w:val="auto"/>
                <w:kern w:val="1"/>
                <w:sz w:val="24"/>
                <w:highlight w:val="none"/>
              </w:rPr>
            </w:pPr>
          </w:p>
          <w:p>
            <w:pPr>
              <w:rPr>
                <w:rFonts w:ascii="宋体" w:hAnsi="宋体"/>
                <w:b w:val="0"/>
                <w:bCs/>
                <w:color w:val="auto"/>
                <w:kern w:val="1"/>
                <w:sz w:val="24"/>
                <w:highlight w:val="none"/>
              </w:rPr>
            </w:pPr>
            <w:r>
              <w:rPr>
                <w:rFonts w:ascii="宋体" w:hAnsi="宋体"/>
                <w:b w:val="0"/>
                <w:bCs/>
                <w:color w:val="auto"/>
                <w:kern w:val="1"/>
                <w:sz w:val="24"/>
                <w:highlight w:val="none"/>
              </w:rPr>
              <w:t>其他情况</w:t>
            </w: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1</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rPr>
          <w:cantSplit/>
        </w:trPr>
        <w:tc>
          <w:tcPr>
            <w:tcW w:w="496" w:type="dxa"/>
            <w:vMerge w:val="continue"/>
            <w:tcBorders>
              <w:top w:val="single" w:color="000000" w:sz="4" w:space="0"/>
              <w:left w:val="single" w:color="000000" w:sz="4" w:space="0"/>
              <w:bottom w:val="single" w:color="000000" w:sz="4" w:space="0"/>
              <w:right w:val="single" w:color="000000" w:sz="4" w:space="0"/>
            </w:tcBorders>
          </w:tcPr>
          <w:p>
            <w:pPr>
              <w:jc w:val="left"/>
              <w:rPr>
                <w:rFonts w:ascii="宋体" w:hAnsi="宋体"/>
                <w:b w:val="0"/>
                <w:bCs/>
                <w:color w:val="auto"/>
                <w:kern w:val="1"/>
                <w:sz w:val="24"/>
                <w:highlight w:val="none"/>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2</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rPr>
          <w:cantSplit/>
        </w:trPr>
        <w:tc>
          <w:tcPr>
            <w:tcW w:w="496" w:type="dxa"/>
            <w:vMerge w:val="continue"/>
            <w:tcBorders>
              <w:top w:val="single" w:color="000000" w:sz="4" w:space="0"/>
              <w:left w:val="single" w:color="000000" w:sz="4" w:space="0"/>
              <w:bottom w:val="single" w:color="000000" w:sz="4" w:space="0"/>
              <w:right w:val="single" w:color="000000" w:sz="4" w:space="0"/>
            </w:tcBorders>
          </w:tcPr>
          <w:p>
            <w:pPr>
              <w:jc w:val="left"/>
              <w:rPr>
                <w:rFonts w:ascii="宋体" w:hAnsi="宋体"/>
                <w:b w:val="0"/>
                <w:bCs/>
                <w:color w:val="auto"/>
                <w:kern w:val="1"/>
                <w:sz w:val="24"/>
                <w:highlight w:val="none"/>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3</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rPr>
          <w:cantSplit/>
        </w:trPr>
        <w:tc>
          <w:tcPr>
            <w:tcW w:w="496" w:type="dxa"/>
            <w:vMerge w:val="continue"/>
            <w:tcBorders>
              <w:top w:val="single" w:color="000000" w:sz="4" w:space="0"/>
              <w:left w:val="single" w:color="000000" w:sz="4" w:space="0"/>
              <w:bottom w:val="single" w:color="000000" w:sz="4" w:space="0"/>
              <w:right w:val="single" w:color="000000" w:sz="4" w:space="0"/>
            </w:tcBorders>
          </w:tcPr>
          <w:p>
            <w:pPr>
              <w:jc w:val="left"/>
              <w:rPr>
                <w:rFonts w:ascii="宋体" w:hAnsi="宋体"/>
                <w:b w:val="0"/>
                <w:bCs/>
                <w:color w:val="auto"/>
                <w:kern w:val="1"/>
                <w:sz w:val="24"/>
                <w:highlight w:val="none"/>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4</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rPr>
          <w:cantSplit/>
        </w:trPr>
        <w:tc>
          <w:tcPr>
            <w:tcW w:w="496" w:type="dxa"/>
            <w:vMerge w:val="continue"/>
            <w:tcBorders>
              <w:top w:val="single" w:color="000000" w:sz="4" w:space="0"/>
              <w:left w:val="single" w:color="000000" w:sz="4" w:space="0"/>
              <w:bottom w:val="single" w:color="000000" w:sz="4" w:space="0"/>
              <w:right w:val="single" w:color="000000" w:sz="4" w:space="0"/>
            </w:tcBorders>
          </w:tcPr>
          <w:p>
            <w:pPr>
              <w:jc w:val="left"/>
              <w:rPr>
                <w:rFonts w:ascii="宋体" w:hAnsi="宋体"/>
                <w:b w:val="0"/>
                <w:bCs/>
                <w:color w:val="auto"/>
                <w:kern w:val="1"/>
                <w:sz w:val="24"/>
                <w:highlight w:val="none"/>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5</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rPr>
          <w:cantSplit/>
        </w:trPr>
        <w:tc>
          <w:tcPr>
            <w:tcW w:w="496" w:type="dxa"/>
            <w:vMerge w:val="continue"/>
            <w:tcBorders>
              <w:top w:val="single" w:color="000000" w:sz="4" w:space="0"/>
              <w:left w:val="single" w:color="000000" w:sz="4" w:space="0"/>
              <w:bottom w:val="single" w:color="000000" w:sz="4" w:space="0"/>
              <w:right w:val="single" w:color="000000" w:sz="4" w:space="0"/>
            </w:tcBorders>
          </w:tcPr>
          <w:p>
            <w:pPr>
              <w:jc w:val="left"/>
              <w:rPr>
                <w:rFonts w:ascii="宋体" w:hAnsi="宋体"/>
                <w:b w:val="0"/>
                <w:bCs/>
                <w:color w:val="auto"/>
                <w:kern w:val="1"/>
                <w:sz w:val="24"/>
                <w:highlight w:val="none"/>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6</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r>
        <w:tblPrEx>
          <w:tblCellMar>
            <w:top w:w="0" w:type="dxa"/>
            <w:left w:w="108" w:type="dxa"/>
            <w:bottom w:w="0" w:type="dxa"/>
            <w:right w:w="108" w:type="dxa"/>
          </w:tblCellMar>
        </w:tblPrEx>
        <w:trPr>
          <w:cantSplit/>
        </w:trPr>
        <w:tc>
          <w:tcPr>
            <w:tcW w:w="496" w:type="dxa"/>
            <w:vMerge w:val="continue"/>
            <w:tcBorders>
              <w:top w:val="single" w:color="000000" w:sz="4" w:space="0"/>
              <w:left w:val="single" w:color="000000" w:sz="4" w:space="0"/>
              <w:bottom w:val="single" w:color="000000" w:sz="4" w:space="0"/>
              <w:right w:val="single" w:color="000000" w:sz="4" w:space="0"/>
            </w:tcBorders>
          </w:tcPr>
          <w:p>
            <w:pPr>
              <w:jc w:val="left"/>
              <w:rPr>
                <w:rFonts w:ascii="宋体" w:hAnsi="宋体"/>
                <w:b w:val="0"/>
                <w:bCs/>
                <w:color w:val="auto"/>
                <w:kern w:val="1"/>
                <w:sz w:val="24"/>
                <w:highlight w:val="none"/>
              </w:rPr>
            </w:pPr>
          </w:p>
        </w:tc>
        <w:tc>
          <w:tcPr>
            <w:tcW w:w="19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val="0"/>
                <w:bCs/>
                <w:color w:val="auto"/>
                <w:kern w:val="1"/>
                <w:sz w:val="24"/>
                <w:highlight w:val="none"/>
              </w:rPr>
            </w:pPr>
            <w:r>
              <w:rPr>
                <w:rFonts w:ascii="宋体" w:hAnsi="宋体"/>
                <w:b w:val="0"/>
                <w:bCs/>
                <w:color w:val="auto"/>
                <w:kern w:val="1"/>
                <w:sz w:val="24"/>
                <w:highlight w:val="none"/>
              </w:rPr>
              <w:t>7</w:t>
            </w:r>
          </w:p>
        </w:tc>
        <w:tc>
          <w:tcPr>
            <w:tcW w:w="6838" w:type="dxa"/>
            <w:tcBorders>
              <w:top w:val="single" w:color="000000" w:sz="4" w:space="0"/>
              <w:left w:val="single" w:color="000000" w:sz="4" w:space="0"/>
              <w:bottom w:val="single" w:color="000000" w:sz="4" w:space="0"/>
              <w:right w:val="single" w:color="000000" w:sz="4" w:space="0"/>
            </w:tcBorders>
          </w:tcPr>
          <w:p>
            <w:pPr>
              <w:spacing w:line="560" w:lineRule="exact"/>
              <w:rPr>
                <w:rFonts w:ascii="宋体" w:hAnsi="宋体"/>
                <w:b w:val="0"/>
                <w:bCs/>
                <w:color w:val="auto"/>
                <w:kern w:val="1"/>
                <w:sz w:val="24"/>
                <w:highlight w:val="none"/>
              </w:rPr>
            </w:pPr>
          </w:p>
        </w:tc>
      </w:tr>
    </w:tbl>
    <w:p>
      <w:pPr>
        <w:spacing w:line="560" w:lineRule="exact"/>
        <w:rPr>
          <w:rFonts w:ascii="宋体" w:hAnsi="宋体"/>
          <w:b w:val="0"/>
          <w:bCs/>
          <w:color w:val="auto"/>
          <w:kern w:val="1"/>
          <w:sz w:val="24"/>
          <w:highlight w:val="none"/>
        </w:rPr>
      </w:pPr>
    </w:p>
    <w:p>
      <w:pPr>
        <w:spacing w:line="560" w:lineRule="exact"/>
        <w:ind w:firstLine="480"/>
        <w:rPr>
          <w:rFonts w:ascii="宋体" w:hAnsi="宋体"/>
          <w:b w:val="0"/>
          <w:bCs/>
          <w:color w:val="auto"/>
          <w:kern w:val="1"/>
          <w:sz w:val="24"/>
          <w:highlight w:val="none"/>
        </w:rPr>
      </w:pPr>
      <w:r>
        <w:rPr>
          <w:rFonts w:ascii="宋体" w:hAnsi="宋体"/>
          <w:b w:val="0"/>
          <w:bCs/>
          <w:color w:val="auto"/>
          <w:kern w:val="1"/>
          <w:sz w:val="24"/>
          <w:highlight w:val="none"/>
        </w:rPr>
        <w:t>兹证明上述声明是真实的、正确的，并提供了全部能提供的资料或数据，我们同意按照贵方要求出示相关证明文件原件。</w:t>
      </w:r>
    </w:p>
    <w:p>
      <w:pPr>
        <w:spacing w:after="156" w:line="480" w:lineRule="exact"/>
        <w:rPr>
          <w:rFonts w:ascii="宋体" w:hAnsi="宋体"/>
          <w:b w:val="0"/>
          <w:bCs/>
          <w:color w:val="auto"/>
          <w:kern w:val="1"/>
          <w:sz w:val="24"/>
          <w:szCs w:val="28"/>
          <w:highlight w:val="none"/>
        </w:rPr>
      </w:pPr>
    </w:p>
    <w:p>
      <w:pPr>
        <w:spacing w:after="156" w:line="480" w:lineRule="exact"/>
        <w:rPr>
          <w:rFonts w:ascii="宋体" w:hAnsi="宋体"/>
          <w:b w:val="0"/>
          <w:bCs/>
          <w:color w:val="auto"/>
          <w:kern w:val="1"/>
          <w:sz w:val="24"/>
          <w:szCs w:val="28"/>
          <w:highlight w:val="none"/>
        </w:rPr>
      </w:pPr>
    </w:p>
    <w:p>
      <w:pPr>
        <w:rPr>
          <w:rFonts w:ascii="宋体" w:hAnsi="宋体"/>
          <w:b w:val="0"/>
          <w:bCs/>
          <w:color w:val="auto"/>
          <w:sz w:val="28"/>
          <w:szCs w:val="28"/>
          <w:highlight w:val="none"/>
        </w:rPr>
      </w:pPr>
      <w:r>
        <w:rPr>
          <w:rFonts w:hint="eastAsia" w:ascii="宋体" w:hAnsi="宋体"/>
          <w:b w:val="0"/>
          <w:bCs/>
          <w:color w:val="auto"/>
          <w:sz w:val="28"/>
          <w:szCs w:val="28"/>
          <w:highlight w:val="none"/>
        </w:rPr>
        <w:t>附件6：</w:t>
      </w:r>
    </w:p>
    <w:p>
      <w:pPr>
        <w:spacing w:line="720" w:lineRule="auto"/>
        <w:jc w:val="center"/>
        <w:rPr>
          <w:rFonts w:eastAsia="黑体"/>
          <w:b w:val="0"/>
          <w:bCs/>
          <w:color w:val="auto"/>
          <w:sz w:val="32"/>
          <w:szCs w:val="32"/>
          <w:highlight w:val="none"/>
        </w:rPr>
      </w:pPr>
      <w:r>
        <w:rPr>
          <w:rFonts w:hint="eastAsia" w:eastAsia="黑体"/>
          <w:b w:val="0"/>
          <w:bCs/>
          <w:color w:val="auto"/>
          <w:sz w:val="32"/>
          <w:szCs w:val="32"/>
          <w:highlight w:val="none"/>
        </w:rPr>
        <w:t>服 务 承 诺 书</w:t>
      </w:r>
    </w:p>
    <w:tbl>
      <w:tblPr>
        <w:tblStyle w:val="18"/>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0" w:hRule="atLeast"/>
        </w:trPr>
        <w:tc>
          <w:tcPr>
            <w:tcW w:w="720" w:type="dxa"/>
            <w:vAlign w:val="center"/>
          </w:tcPr>
          <w:p>
            <w:pPr>
              <w:spacing w:line="400" w:lineRule="exact"/>
              <w:jc w:val="center"/>
              <w:rPr>
                <w:b w:val="0"/>
                <w:bCs/>
                <w:color w:val="auto"/>
                <w:sz w:val="28"/>
                <w:szCs w:val="28"/>
                <w:highlight w:val="none"/>
              </w:rPr>
            </w:pPr>
            <w:r>
              <w:rPr>
                <w:rFonts w:hint="eastAsia"/>
                <w:b w:val="0"/>
                <w:bCs/>
                <w:color w:val="auto"/>
                <w:sz w:val="28"/>
                <w:szCs w:val="28"/>
                <w:highlight w:val="none"/>
              </w:rPr>
              <w:t>可 提 供 的 优 惠 条 件</w:t>
            </w:r>
          </w:p>
        </w:tc>
        <w:tc>
          <w:tcPr>
            <w:tcW w:w="8588" w:type="dxa"/>
          </w:tcPr>
          <w:p>
            <w:pPr>
              <w:rPr>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4" w:hRule="atLeast"/>
        </w:trPr>
        <w:tc>
          <w:tcPr>
            <w:tcW w:w="720" w:type="dxa"/>
            <w:vAlign w:val="center"/>
          </w:tcPr>
          <w:p>
            <w:pPr>
              <w:spacing w:line="400" w:lineRule="exact"/>
              <w:jc w:val="center"/>
              <w:rPr>
                <w:b w:val="0"/>
                <w:bCs/>
                <w:color w:val="auto"/>
                <w:sz w:val="28"/>
                <w:szCs w:val="28"/>
                <w:highlight w:val="none"/>
              </w:rPr>
            </w:pPr>
            <w:r>
              <w:rPr>
                <w:rFonts w:hint="eastAsia"/>
                <w:b w:val="0"/>
                <w:bCs/>
                <w:color w:val="auto"/>
                <w:sz w:val="28"/>
                <w:szCs w:val="28"/>
                <w:highlight w:val="none"/>
              </w:rPr>
              <w:t>服 务 承 诺</w:t>
            </w:r>
          </w:p>
        </w:tc>
        <w:tc>
          <w:tcPr>
            <w:tcW w:w="8588" w:type="dxa"/>
          </w:tcPr>
          <w:p>
            <w:pPr>
              <w:rPr>
                <w:b w:val="0"/>
                <w:bCs/>
                <w:color w:val="auto"/>
                <w:sz w:val="24"/>
                <w:highlight w:val="none"/>
              </w:rPr>
            </w:pPr>
            <w:r>
              <w:rPr>
                <w:rFonts w:hint="eastAsia"/>
                <w:b w:val="0"/>
                <w:bCs/>
                <w:color w:val="auto"/>
                <w:sz w:val="24"/>
                <w:highlight w:val="none"/>
              </w:rPr>
              <w:t>（安全、质量、价格、服务等）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6" w:hRule="atLeast"/>
        </w:trPr>
        <w:tc>
          <w:tcPr>
            <w:tcW w:w="720" w:type="dxa"/>
            <w:vAlign w:val="center"/>
          </w:tcPr>
          <w:p>
            <w:pPr>
              <w:spacing w:line="400" w:lineRule="exact"/>
              <w:jc w:val="center"/>
              <w:rPr>
                <w:b w:val="0"/>
                <w:bCs/>
                <w:color w:val="auto"/>
                <w:sz w:val="28"/>
                <w:szCs w:val="28"/>
                <w:highlight w:val="none"/>
              </w:rPr>
            </w:pPr>
            <w:r>
              <w:rPr>
                <w:rFonts w:hint="eastAsia"/>
                <w:b w:val="0"/>
                <w:bCs/>
                <w:color w:val="auto"/>
                <w:sz w:val="28"/>
                <w:szCs w:val="28"/>
                <w:highlight w:val="none"/>
              </w:rPr>
              <w:t xml:space="preserve">附加 服 务 </w:t>
            </w:r>
          </w:p>
        </w:tc>
        <w:tc>
          <w:tcPr>
            <w:tcW w:w="8588" w:type="dxa"/>
          </w:tcPr>
          <w:p>
            <w:pPr>
              <w:rPr>
                <w:b w:val="0"/>
                <w:bCs/>
                <w:color w:val="auto"/>
                <w:sz w:val="28"/>
                <w:szCs w:val="28"/>
                <w:highlight w:val="none"/>
              </w:rPr>
            </w:pPr>
          </w:p>
        </w:tc>
      </w:tr>
    </w:tbl>
    <w:p>
      <w:pPr>
        <w:jc w:val="center"/>
        <w:rPr>
          <w:rFonts w:ascii="宋体" w:hAnsi="宋体"/>
          <w:b w:val="0"/>
          <w:bCs/>
          <w:color w:val="auto"/>
          <w:sz w:val="24"/>
          <w:highlight w:val="none"/>
        </w:rPr>
      </w:pPr>
      <w:r>
        <w:rPr>
          <w:rFonts w:hint="eastAsia" w:ascii="宋体" w:hAnsi="宋体"/>
          <w:b w:val="0"/>
          <w:bCs/>
          <w:color w:val="auto"/>
          <w:sz w:val="24"/>
          <w:highlight w:val="none"/>
        </w:rPr>
        <w:t>　投标人（盖章）：</w:t>
      </w:r>
    </w:p>
    <w:p>
      <w:pPr>
        <w:jc w:val="center"/>
        <w:rPr>
          <w:rFonts w:ascii="宋体" w:hAnsi="宋体"/>
          <w:b w:val="0"/>
          <w:bCs/>
          <w:color w:val="auto"/>
          <w:sz w:val="24"/>
          <w:highlight w:val="none"/>
        </w:rPr>
      </w:pPr>
      <w:r>
        <w:rPr>
          <w:rFonts w:hint="eastAsia" w:ascii="宋体" w:hAnsi="宋体"/>
          <w:b w:val="0"/>
          <w:bCs/>
          <w:color w:val="auto"/>
          <w:sz w:val="24"/>
          <w:highlight w:val="none"/>
        </w:rPr>
        <w:t xml:space="preserve"> 法人或委托代表：</w:t>
      </w:r>
    </w:p>
    <w:p>
      <w:pPr>
        <w:ind w:firstLine="5040" w:firstLineChars="2100"/>
        <w:rPr>
          <w:rFonts w:ascii="宋体" w:hAnsi="宋体"/>
          <w:b w:val="0"/>
          <w:bCs/>
          <w:color w:val="auto"/>
          <w:sz w:val="24"/>
          <w:highlight w:val="none"/>
        </w:rPr>
      </w:pPr>
      <w:r>
        <w:rPr>
          <w:rFonts w:hint="eastAsia" w:ascii="宋体" w:hAnsi="宋体"/>
          <w:b w:val="0"/>
          <w:bCs/>
          <w:color w:val="auto"/>
          <w:sz w:val="24"/>
          <w:highlight w:val="none"/>
        </w:rPr>
        <w:t>年   月   日</w:t>
      </w:r>
    </w:p>
    <w:p>
      <w:pPr>
        <w:rPr>
          <w:rFonts w:ascii="宋体" w:hAnsi="宋体"/>
          <w:b w:val="0"/>
          <w:bCs/>
          <w:color w:val="auto"/>
          <w:sz w:val="28"/>
          <w:szCs w:val="28"/>
          <w:highlight w:val="none"/>
        </w:rPr>
      </w:pPr>
    </w:p>
    <w:p>
      <w:pPr>
        <w:rPr>
          <w:rFonts w:ascii="宋体" w:hAnsi="宋体"/>
          <w:b w:val="0"/>
          <w:bCs/>
          <w:color w:val="auto"/>
          <w:sz w:val="28"/>
          <w:szCs w:val="28"/>
          <w:highlight w:val="none"/>
        </w:rPr>
      </w:pPr>
      <w:r>
        <w:rPr>
          <w:rFonts w:hint="eastAsia" w:ascii="宋体" w:hAnsi="宋体"/>
          <w:b w:val="0"/>
          <w:bCs/>
          <w:color w:val="auto"/>
          <w:sz w:val="28"/>
          <w:szCs w:val="28"/>
          <w:highlight w:val="none"/>
        </w:rPr>
        <w:t>注：也可根据招标文件要求自行分页做出承诺表述。</w:t>
      </w:r>
    </w:p>
    <w:p>
      <w:pPr>
        <w:rPr>
          <w:rFonts w:ascii="宋体" w:hAnsi="宋体"/>
          <w:b w:val="0"/>
          <w:bCs/>
          <w:color w:val="auto"/>
          <w:sz w:val="28"/>
          <w:szCs w:val="28"/>
          <w:highlight w:val="none"/>
        </w:rPr>
      </w:pPr>
      <w:r>
        <w:rPr>
          <w:rFonts w:ascii="宋体" w:hAnsi="宋体"/>
          <w:b w:val="0"/>
          <w:bCs/>
          <w:color w:val="auto"/>
          <w:sz w:val="28"/>
          <w:szCs w:val="28"/>
          <w:highlight w:val="none"/>
        </w:rPr>
        <w:t>附件</w:t>
      </w:r>
      <w:r>
        <w:rPr>
          <w:rFonts w:hint="eastAsia" w:ascii="宋体" w:hAnsi="宋体"/>
          <w:b w:val="0"/>
          <w:bCs/>
          <w:color w:val="auto"/>
          <w:sz w:val="28"/>
          <w:szCs w:val="28"/>
          <w:highlight w:val="none"/>
        </w:rPr>
        <w:t>7：</w:t>
      </w:r>
    </w:p>
    <w:p>
      <w:pPr>
        <w:jc w:val="center"/>
        <w:rPr>
          <w:rFonts w:eastAsia="黑体"/>
          <w:b w:val="0"/>
          <w:bCs/>
          <w:color w:val="auto"/>
          <w:sz w:val="32"/>
          <w:szCs w:val="32"/>
          <w:highlight w:val="none"/>
        </w:rPr>
      </w:pPr>
      <w:r>
        <w:rPr>
          <w:rFonts w:eastAsia="黑体"/>
          <w:b w:val="0"/>
          <w:bCs/>
          <w:color w:val="auto"/>
          <w:sz w:val="32"/>
          <w:szCs w:val="32"/>
          <w:highlight w:val="none"/>
        </w:rPr>
        <w:t>中标</w:t>
      </w:r>
      <w:r>
        <w:rPr>
          <w:rFonts w:hint="eastAsia" w:eastAsia="黑体"/>
          <w:b w:val="0"/>
          <w:bCs/>
          <w:color w:val="auto"/>
          <w:sz w:val="32"/>
          <w:szCs w:val="32"/>
          <w:highlight w:val="none"/>
        </w:rPr>
        <w:t>人</w:t>
      </w:r>
      <w:r>
        <w:rPr>
          <w:rFonts w:eastAsia="黑体"/>
          <w:b w:val="0"/>
          <w:bCs/>
          <w:color w:val="auto"/>
          <w:sz w:val="32"/>
          <w:szCs w:val="32"/>
          <w:highlight w:val="none"/>
        </w:rPr>
        <w:t>须知事项</w:t>
      </w:r>
    </w:p>
    <w:p>
      <w:pPr>
        <w:snapToGrid w:val="0"/>
        <w:spacing w:line="336" w:lineRule="auto"/>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各中标人须在采购供应合同签订前详细阅读以下须知事项：</w:t>
      </w:r>
    </w:p>
    <w:p>
      <w:pPr>
        <w:snapToGrid w:val="0"/>
        <w:spacing w:line="336" w:lineRule="auto"/>
        <w:ind w:left="29" w:leftChars="14"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1、为便于日常工作联系，中标的供应商必须及时加入后勤饮食服务中心微信群（个人信息栏输入供应商名称及联系人姓名）。</w:t>
      </w:r>
    </w:p>
    <w:p>
      <w:pPr>
        <w:snapToGrid w:val="0"/>
        <w:spacing w:line="336"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2、为保证供需双方联系便捷，及时处理发生的问题，供应商常用联系电话应保持24小时畅通。</w:t>
      </w:r>
    </w:p>
    <w:p>
      <w:pPr>
        <w:snapToGrid w:val="0"/>
        <w:spacing w:line="336" w:lineRule="auto"/>
        <w:ind w:left="13" w:leftChars="6"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3、供应商应在</w:t>
      </w:r>
      <w:r>
        <w:rPr>
          <w:rFonts w:hint="eastAsia" w:ascii="宋体" w:hAnsi="宋体" w:cs="宋体"/>
          <w:b w:val="0"/>
          <w:bCs/>
          <w:color w:val="auto"/>
          <w:sz w:val="28"/>
          <w:szCs w:val="28"/>
          <w:highlight w:val="none"/>
          <w:u w:val="single"/>
        </w:rPr>
        <w:t>每月1日前</w:t>
      </w:r>
      <w:r>
        <w:rPr>
          <w:rFonts w:hint="eastAsia" w:ascii="宋体" w:hAnsi="宋体" w:cs="宋体"/>
          <w:b w:val="0"/>
          <w:bCs/>
          <w:color w:val="auto"/>
          <w:sz w:val="28"/>
          <w:szCs w:val="28"/>
          <w:highlight w:val="none"/>
        </w:rPr>
        <w:t>携我校食堂仓库保管员和食堂经理签字的餐饮食品供应链管理系统的发货单和发票到饮食服务中心统一对账，因没有及时对账造成的结账延迟自行负责。</w:t>
      </w:r>
    </w:p>
    <w:p>
      <w:pPr>
        <w:snapToGrid w:val="0"/>
        <w:spacing w:line="336" w:lineRule="auto"/>
        <w:ind w:left="2" w:leftChars="1"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4、一般情况下每日送货一次，饮食中心审批发货，否则不予验收。如餐饮单位（食堂、经营点等）需要补订货物， 经饮食中心批准必须配送到位。</w:t>
      </w:r>
    </w:p>
    <w:p>
      <w:pPr>
        <w:snapToGrid w:val="0"/>
        <w:spacing w:line="336"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5、原则上每次配送数量上下幅度不超过订单量的2%。超过2%部分餐饮单位可无条件退货，少于2%部分，供应商应在当餐前补齐。</w:t>
      </w:r>
    </w:p>
    <w:p>
      <w:pPr>
        <w:snapToGrid w:val="0"/>
        <w:spacing w:line="336"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6、供应商电脑打印的发货单必须于次日送货时交仓库保管员签字确认，其中红色联交仓库保管员，白色联交饮食服务中心，凭白色联验收电脑才可入账，每日送货后需及时交付单据。</w:t>
      </w:r>
    </w:p>
    <w:p>
      <w:pPr>
        <w:snapToGrid w:val="0"/>
        <w:spacing w:line="336"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7、供应商品出现质量、价格、服务等问题，仓库保管员将会在供应链管理系统中进行服务考核，供应商也可在通道中查询到该服务考核结果。饮食服务中心将根据服务考核结果进行处理。</w:t>
      </w:r>
    </w:p>
    <w:p>
      <w:pPr>
        <w:snapToGrid w:val="0"/>
        <w:spacing w:line="336"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8、供应商在看到当日订单商品明细后，必须检查各餐饮单位商品订货是否齐全，若发现缺少食堂或经营点，应于</w:t>
      </w:r>
      <w:r>
        <w:rPr>
          <w:rFonts w:hint="eastAsia" w:ascii="宋体" w:hAnsi="宋体" w:cs="宋体"/>
          <w:b w:val="0"/>
          <w:bCs/>
          <w:color w:val="auto"/>
          <w:sz w:val="28"/>
          <w:szCs w:val="28"/>
          <w:highlight w:val="none"/>
          <w:u w:val="single"/>
        </w:rPr>
        <w:t>当天16:30前</w:t>
      </w:r>
      <w:r>
        <w:rPr>
          <w:rFonts w:hint="eastAsia" w:ascii="宋体" w:hAnsi="宋体" w:cs="宋体"/>
          <w:b w:val="0"/>
          <w:bCs/>
          <w:color w:val="auto"/>
          <w:sz w:val="28"/>
          <w:szCs w:val="28"/>
          <w:highlight w:val="none"/>
        </w:rPr>
        <w:t>联系饮食服务中心。</w:t>
      </w:r>
    </w:p>
    <w:p>
      <w:pPr>
        <w:snapToGrid w:val="0"/>
        <w:spacing w:line="336" w:lineRule="auto"/>
        <w:ind w:firstLine="560" w:firstLineChars="200"/>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9、如遇价格、品牌、规格变动等情形，供应商需提前一周向后勤服务总公司提交书面调价申请报告，审批受理。否则仍以原价格、规格为准。</w:t>
      </w:r>
    </w:p>
    <w:p>
      <w:pPr>
        <w:snapToGrid w:val="0"/>
        <w:spacing w:line="336"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10、由于蔬菜、水果属于生鲜类，价格水平起伏较大，中标方要承诺，接受我校采供中心单位时间内实际考察周边批发市场批发价按一定程式制定的价格。否则视为无效投标。</w:t>
      </w:r>
      <w:r>
        <w:rPr>
          <w:rFonts w:ascii="宋体" w:hAnsi="宋体" w:cs="宋体"/>
          <w:b w:val="0"/>
          <w:bCs/>
          <w:color w:val="auto"/>
          <w:kern w:val="0"/>
          <w:sz w:val="28"/>
          <w:szCs w:val="28"/>
          <w:highlight w:val="none"/>
        </w:rPr>
        <w:br w:type="page"/>
      </w:r>
    </w:p>
    <w:p>
      <w:pPr>
        <w:spacing w:line="440" w:lineRule="exact"/>
        <w:ind w:firstLine="42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附件8：</w:t>
      </w:r>
    </w:p>
    <w:p>
      <w:pPr>
        <w:spacing w:line="440" w:lineRule="exact"/>
        <w:ind w:firstLine="420"/>
        <w:jc w:val="center"/>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评标办法</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一、评标采用综合评标法</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（一）报价得分（60分）</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1. 分包1：蔬菜、分包11：水果</w:t>
      </w:r>
    </w:p>
    <w:p>
      <w:pPr>
        <w:adjustRightInd w:val="0"/>
        <w:snapToGrid w:val="0"/>
        <w:spacing w:line="360" w:lineRule="auto"/>
        <w:ind w:firstLine="560" w:firstLineChars="200"/>
        <w:rPr>
          <w:rFonts w:ascii="宋体" w:hAnsi="宋体"/>
          <w:b w:val="0"/>
          <w:bCs/>
          <w:color w:val="auto"/>
          <w:sz w:val="28"/>
          <w:szCs w:val="28"/>
          <w:highlight w:val="none"/>
        </w:rPr>
      </w:pPr>
      <w:r>
        <w:rPr>
          <w:rFonts w:hint="eastAsia" w:ascii="宋体" w:hAnsi="宋体" w:cs="宋体"/>
          <w:b w:val="0"/>
          <w:bCs/>
          <w:color w:val="auto"/>
          <w:kern w:val="0"/>
          <w:sz w:val="28"/>
          <w:szCs w:val="28"/>
          <w:highlight w:val="none"/>
        </w:rPr>
        <w:t>蔬菜价格每周随市场调研价格浮动，为避免投标人恶意压低价格以求中标，本次报价分拟以如下方式计算。</w:t>
      </w:r>
      <w:r>
        <w:rPr>
          <w:rFonts w:hint="eastAsia" w:ascii="Arial" w:hAnsi="Arial"/>
          <w:b w:val="0"/>
          <w:bCs/>
          <w:color w:val="auto"/>
          <w:sz w:val="28"/>
          <w:szCs w:val="28"/>
          <w:highlight w:val="none"/>
        </w:rPr>
        <w:t>有效投标报价不低于</w:t>
      </w:r>
      <w:r>
        <w:rPr>
          <w:rFonts w:hint="eastAsia" w:ascii="Arial" w:hAnsi="Arial" w:cs="Arial"/>
          <w:b w:val="0"/>
          <w:bCs/>
          <w:color w:val="auto"/>
          <w:sz w:val="28"/>
          <w:szCs w:val="28"/>
          <w:highlight w:val="none"/>
        </w:rPr>
        <w:t>8</w:t>
      </w:r>
      <w:r>
        <w:rPr>
          <w:rFonts w:hint="eastAsia" w:ascii="宋体" w:hAnsi="宋体"/>
          <w:b w:val="0"/>
          <w:bCs/>
          <w:color w:val="auto"/>
          <w:sz w:val="28"/>
          <w:szCs w:val="28"/>
          <w:highlight w:val="none"/>
        </w:rPr>
        <w:t>家（含</w:t>
      </w:r>
      <w:r>
        <w:rPr>
          <w:rFonts w:hint="eastAsia" w:ascii="Arial" w:hAnsi="Arial" w:cs="Arial"/>
          <w:b w:val="0"/>
          <w:bCs/>
          <w:color w:val="auto"/>
          <w:sz w:val="28"/>
          <w:szCs w:val="28"/>
          <w:highlight w:val="none"/>
        </w:rPr>
        <w:t>8</w:t>
      </w:r>
      <w:r>
        <w:rPr>
          <w:rFonts w:hint="eastAsia" w:ascii="宋体" w:hAnsi="宋体"/>
          <w:b w:val="0"/>
          <w:bCs/>
          <w:color w:val="auto"/>
          <w:sz w:val="28"/>
          <w:szCs w:val="28"/>
          <w:highlight w:val="none"/>
        </w:rPr>
        <w:t>家）时，以有效标投标报价中的倒数第三、第四、第五、第六、第七这五家投标人投标报价的算术平均值作为评标基准价。如果有效投标报价小于</w:t>
      </w:r>
      <w:r>
        <w:rPr>
          <w:rFonts w:hint="eastAsia" w:ascii="Arial" w:hAnsi="Arial" w:cs="Arial"/>
          <w:b w:val="0"/>
          <w:bCs/>
          <w:color w:val="auto"/>
          <w:sz w:val="28"/>
          <w:szCs w:val="28"/>
          <w:highlight w:val="none"/>
        </w:rPr>
        <w:t>8</w:t>
      </w:r>
      <w:r>
        <w:rPr>
          <w:rFonts w:hint="eastAsia" w:ascii="宋体" w:hAnsi="宋体"/>
          <w:b w:val="0"/>
          <w:bCs/>
          <w:color w:val="auto"/>
          <w:sz w:val="28"/>
          <w:szCs w:val="28"/>
          <w:highlight w:val="none"/>
        </w:rPr>
        <w:t>家（不含</w:t>
      </w:r>
      <w:r>
        <w:rPr>
          <w:rFonts w:hint="eastAsia" w:ascii="Arial" w:hAnsi="Arial" w:cs="Arial"/>
          <w:b w:val="0"/>
          <w:bCs/>
          <w:color w:val="auto"/>
          <w:sz w:val="28"/>
          <w:szCs w:val="28"/>
          <w:highlight w:val="none"/>
        </w:rPr>
        <w:t>8</w:t>
      </w:r>
      <w:r>
        <w:rPr>
          <w:rFonts w:hint="eastAsia" w:ascii="宋体" w:hAnsi="宋体"/>
          <w:b w:val="0"/>
          <w:bCs/>
          <w:color w:val="auto"/>
          <w:sz w:val="28"/>
          <w:szCs w:val="28"/>
          <w:highlight w:val="none"/>
        </w:rPr>
        <w:t>家）时，以去掉最高价的投标人有效报价的平均值作为评标基准价。基准价为价格分的满分，即</w:t>
      </w:r>
      <w:r>
        <w:rPr>
          <w:rFonts w:hint="eastAsia" w:ascii="Arial" w:hAnsi="Arial" w:cs="Arial"/>
          <w:b w:val="0"/>
          <w:bCs/>
          <w:color w:val="auto"/>
          <w:sz w:val="28"/>
          <w:szCs w:val="28"/>
          <w:highlight w:val="none"/>
        </w:rPr>
        <w:t>60</w:t>
      </w:r>
      <w:r>
        <w:rPr>
          <w:rFonts w:hint="eastAsia" w:ascii="宋体" w:hAnsi="宋体"/>
          <w:b w:val="0"/>
          <w:bCs/>
          <w:color w:val="auto"/>
          <w:sz w:val="28"/>
          <w:szCs w:val="28"/>
          <w:highlight w:val="none"/>
        </w:rPr>
        <w:t>分；</w:t>
      </w:r>
      <w:r>
        <w:rPr>
          <w:rFonts w:hint="eastAsia" w:ascii="宋体" w:hAnsi="宋体" w:cs="宋体"/>
          <w:b w:val="0"/>
          <w:bCs/>
          <w:color w:val="auto"/>
          <w:kern w:val="0"/>
          <w:sz w:val="28"/>
          <w:szCs w:val="28"/>
          <w:highlight w:val="none"/>
        </w:rPr>
        <w:t>投标人报价每低于基准价0.1元，减1分，每高于基准价格0.1元减2分，</w:t>
      </w:r>
      <w:r>
        <w:rPr>
          <w:rFonts w:hint="eastAsia" w:ascii="宋体" w:hAnsi="宋体"/>
          <w:b w:val="0"/>
          <w:bCs/>
          <w:color w:val="auto"/>
          <w:sz w:val="28"/>
          <w:szCs w:val="28"/>
          <w:highlight w:val="none"/>
        </w:rPr>
        <w:t>中间值按比例内插。</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2. 其他分包</w:t>
      </w:r>
    </w:p>
    <w:p>
      <w:pPr>
        <w:adjustRightInd w:val="0"/>
        <w:snapToGrid w:val="0"/>
        <w:spacing w:line="360" w:lineRule="auto"/>
        <w:ind w:firstLine="560" w:firstLineChars="200"/>
        <w:rPr>
          <w:b w:val="0"/>
          <w:bCs/>
          <w:color w:val="auto"/>
          <w:kern w:val="0"/>
          <w:sz w:val="28"/>
          <w:szCs w:val="28"/>
          <w:highlight w:val="none"/>
        </w:rPr>
      </w:pPr>
      <w:r>
        <w:rPr>
          <w:rFonts w:hint="eastAsia" w:ascii="宋体" w:hAnsi="宋体" w:cs="Tahoma"/>
          <w:b w:val="0"/>
          <w:bCs/>
          <w:color w:val="auto"/>
          <w:kern w:val="0"/>
          <w:sz w:val="28"/>
          <w:szCs w:val="28"/>
          <w:highlight w:val="none"/>
        </w:rPr>
        <w:t>根据报价总价的高低评分。按所有投标人报价品种的总价从低到高排序，满足投标要求的最低总价为基准价，价格分=基准价/投标报价*60分，四舍五入，保留至小数点后一位。</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（二）业绩及信誉（满分10分）</w:t>
      </w:r>
    </w:p>
    <w:p>
      <w:pPr>
        <w:adjustRightInd w:val="0"/>
        <w:snapToGrid w:val="0"/>
        <w:spacing w:line="360" w:lineRule="auto"/>
        <w:ind w:firstLine="560" w:firstLineChars="200"/>
        <w:rPr>
          <w:rFonts w:ascii="宋体" w:hAnsi="宋体" w:cs="Tahoma"/>
          <w:b w:val="0"/>
          <w:bCs/>
          <w:color w:val="auto"/>
          <w:kern w:val="0"/>
          <w:sz w:val="28"/>
          <w:szCs w:val="28"/>
          <w:highlight w:val="none"/>
        </w:rPr>
      </w:pPr>
      <w:r>
        <w:rPr>
          <w:rFonts w:hint="eastAsia" w:ascii="宋体" w:hAnsi="宋体" w:cs="Tahoma"/>
          <w:b w:val="0"/>
          <w:bCs/>
          <w:color w:val="auto"/>
          <w:kern w:val="0"/>
          <w:sz w:val="28"/>
          <w:szCs w:val="28"/>
          <w:highlight w:val="none"/>
        </w:rPr>
        <w:t>1.两年内（2018年6月以来）有高校校方同类产品配送经验（附合同），每1所高校加1分，最高加3分；有中小学或大型企事业单位配送经验（附合同），提供1所及以上合同加1分；属于</w:t>
      </w:r>
      <w:r>
        <w:rPr>
          <w:rFonts w:hint="eastAsia" w:ascii="宋体" w:hAnsi="宋体" w:cs="宋体"/>
          <w:b w:val="0"/>
          <w:bCs/>
          <w:color w:val="auto"/>
          <w:sz w:val="28"/>
          <w:szCs w:val="28"/>
          <w:highlight w:val="none"/>
          <w:u w:val="single"/>
        </w:rPr>
        <w:t>江苏省高校后勤协会招标联采中心2019年度招标入围单位，得2分；</w:t>
      </w:r>
      <w:r>
        <w:rPr>
          <w:rFonts w:hint="eastAsia" w:ascii="宋体" w:hAnsi="宋体" w:cs="Tahoma"/>
          <w:b w:val="0"/>
          <w:bCs/>
          <w:color w:val="auto"/>
          <w:kern w:val="0"/>
          <w:sz w:val="28"/>
          <w:szCs w:val="28"/>
          <w:highlight w:val="none"/>
        </w:rPr>
        <w:t>本项最高得6分。（需提供合同复印件和相关证明材料加盖投标单位公章，业绩认定时间以合同约定时间为准）</w:t>
      </w:r>
    </w:p>
    <w:p>
      <w:pPr>
        <w:adjustRightInd w:val="0"/>
        <w:snapToGrid w:val="0"/>
        <w:spacing w:line="360" w:lineRule="auto"/>
        <w:ind w:firstLine="560" w:firstLineChars="200"/>
        <w:rPr>
          <w:rFonts w:ascii="宋体" w:hAnsi="宋体" w:cs="Tahoma"/>
          <w:b w:val="0"/>
          <w:bCs/>
          <w:color w:val="auto"/>
          <w:kern w:val="0"/>
          <w:sz w:val="28"/>
          <w:szCs w:val="28"/>
          <w:highlight w:val="none"/>
        </w:rPr>
      </w:pPr>
      <w:r>
        <w:rPr>
          <w:rFonts w:hint="eastAsia" w:ascii="宋体" w:hAnsi="宋体" w:cs="Tahoma"/>
          <w:b w:val="0"/>
          <w:bCs/>
          <w:color w:val="auto"/>
          <w:kern w:val="0"/>
          <w:sz w:val="28"/>
          <w:szCs w:val="28"/>
          <w:highlight w:val="none"/>
        </w:rPr>
        <w:t xml:space="preserve">2.两年内（2018年6月以来）获得配送单位书面表彰或奖励（附复印件加盖投标单位公章），1份加2分，最高得4分； </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3.在以往我校供货过程中被投诉或者信誉度差的，扣除10分。（报名结束前后勤服务总公司书面将名单和事由书面提供给招标科）</w:t>
      </w:r>
    </w:p>
    <w:p>
      <w:pPr>
        <w:adjustRightInd w:val="0"/>
        <w:snapToGrid w:val="0"/>
        <w:spacing w:line="360" w:lineRule="auto"/>
        <w:ind w:firstLine="560" w:firstLineChars="200"/>
        <w:rPr>
          <w:rFonts w:ascii="宋体" w:hAnsi="宋体" w:cs="Tahoma"/>
          <w:b w:val="0"/>
          <w:bCs/>
          <w:color w:val="auto"/>
          <w:kern w:val="0"/>
          <w:sz w:val="28"/>
          <w:szCs w:val="28"/>
          <w:highlight w:val="none"/>
        </w:rPr>
      </w:pPr>
      <w:r>
        <w:rPr>
          <w:rFonts w:hint="eastAsia" w:ascii="宋体" w:hAnsi="宋体" w:cs="Tahoma"/>
          <w:b w:val="0"/>
          <w:bCs/>
          <w:color w:val="auto"/>
          <w:kern w:val="0"/>
          <w:sz w:val="28"/>
          <w:szCs w:val="28"/>
          <w:highlight w:val="none"/>
        </w:rPr>
        <w:t>（三）企业管理运营实力（20分）</w:t>
      </w:r>
    </w:p>
    <w:p>
      <w:pPr>
        <w:adjustRightInd w:val="0"/>
        <w:snapToGrid w:val="0"/>
        <w:spacing w:line="360" w:lineRule="auto"/>
        <w:ind w:firstLine="560" w:firstLineChars="200"/>
        <w:rPr>
          <w:rFonts w:ascii="宋体" w:hAnsi="宋体" w:cs="Tahoma"/>
          <w:b w:val="0"/>
          <w:bCs/>
          <w:color w:val="auto"/>
          <w:kern w:val="0"/>
          <w:sz w:val="28"/>
          <w:szCs w:val="28"/>
          <w:highlight w:val="none"/>
        </w:rPr>
      </w:pPr>
      <w:r>
        <w:rPr>
          <w:rFonts w:hint="eastAsia" w:ascii="宋体" w:hAnsi="宋体" w:cs="Tahoma"/>
          <w:b w:val="0"/>
          <w:bCs/>
          <w:color w:val="auto"/>
          <w:kern w:val="0"/>
          <w:sz w:val="28"/>
          <w:szCs w:val="28"/>
          <w:highlight w:val="none"/>
        </w:rPr>
        <w:t>1.安全生产</w:t>
      </w:r>
      <w:r>
        <w:rPr>
          <w:rFonts w:hint="eastAsia" w:ascii="宋体" w:hAnsi="宋体" w:cs="宋体"/>
          <w:b w:val="0"/>
          <w:bCs/>
          <w:color w:val="auto"/>
          <w:kern w:val="0"/>
          <w:sz w:val="28"/>
          <w:szCs w:val="28"/>
          <w:highlight w:val="none"/>
        </w:rPr>
        <w:t>（5分）。</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Tahoma"/>
          <w:b w:val="0"/>
          <w:bCs/>
          <w:color w:val="auto"/>
          <w:kern w:val="0"/>
          <w:sz w:val="28"/>
          <w:szCs w:val="28"/>
          <w:highlight w:val="none"/>
        </w:rPr>
        <w:t>具有</w:t>
      </w:r>
      <w:r>
        <w:rPr>
          <w:rFonts w:hint="eastAsia" w:ascii="宋体" w:hAnsi="宋体" w:cs="宋体"/>
          <w:b w:val="0"/>
          <w:bCs/>
          <w:color w:val="auto"/>
          <w:kern w:val="0"/>
          <w:sz w:val="28"/>
          <w:szCs w:val="28"/>
          <w:highlight w:val="none"/>
        </w:rPr>
        <w:t>食品安全生产流程及规范（1分），具有生产加工场所、仓储场所的卫生安全管理流程及规范（2分），具有投标本项目所有从业人员个人卫生及健康证（2分），（提供相关材料）。</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2.运营实力（10分）</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评审时评委各自对所有投标人的生产设备、仓储条件等（附彩色高清全景图片）进行横向比较，第一名得5分，第二名得4分，第三名得3分，第四名及以后都得2分，若考察时发现此项造假，取消拟中标资格。</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评审时评委各自对所有投标人的专门配送车辆和人员（附行驶证复印件、车辆照片及员工合同，承诺若中标供货不得随意变更车辆和人员）情况进行横向比较，第一名得5分，第二名得4分，第三名得3分，第四名及以后都得2分，若考察时发现此项造假，取消拟中标资格。</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3.其他（5分）</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是否满足标准化、规模化配送要求，提供相关证明材料，得1分；配备专职业务联系人，提供相关证明材料，得1分；有合作蔬菜或水果基地，提供相关证明材料，得3分。</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（四）服务承诺(8分)</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1.有实质性优惠条件，每有一项得1分，共2分（2分）；</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2.承诺保证满足特殊情况、寒暑假值班等（2分）；</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3.承诺任何情况都能保质保量及时的供应甲方所订购的食品原材料，质量不合格的产品能及时更换，绝不影响甲方正常使用；（2分）；</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4.有应急预案，根据应急预案合理可行性（2分）， 无应急预案不得分。</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（五）投标文件制作分（2分）</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严格按照招标文件要求制作，目录、索引准确，印刷清晰，得2分；按照招标文件要求制作，有目录、索引，印刷较清晰，得1.5分；目录、索引不准确或明显缺漏，页码未按自然数增序（彩页除外），与目录注不一致、不清晰等不得分。</w:t>
      </w:r>
      <w:r>
        <w:rPr>
          <w:rFonts w:ascii="宋体" w:hAnsi="宋体" w:cs="宋体"/>
          <w:b w:val="0"/>
          <w:bCs/>
          <w:color w:val="auto"/>
          <w:kern w:val="0"/>
          <w:sz w:val="28"/>
          <w:szCs w:val="28"/>
          <w:highlight w:val="none"/>
        </w:rPr>
        <w:br w:type="page"/>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二、入围单位顺序：</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1、本次招标为资格招标，按附件1确定拟入围单位家数。</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2、入围单位顺序按综合分从高到低排序。</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3、总分同等情况下，优先考虑我校原有的优秀供应商；没有我校原有供应商的，优先考虑价格分，价格分低者排序在前。</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三、中标价：</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1、原则上以投标人投标中标价格为执行价格，如遇市场价格浮动过大，由后勤总公司运营监控部和饮食服务中心联合进行市场调研，按照食品原材料价格调整规则报公司领导审批执行。</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2、水果、蔬菜等鲜活类原料价格，每周定价一次，原则上以运营监控部和饮食服务中心实地考察的批发价按一定程式制定的价格为准。</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四、配送量：</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1、原则上入围单位按入围排序确定配送量，第一入围配送量最高，其他依次减少。</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2、根据配送服务实际情况，使用单位可按照相关规定，对中标供应商进行处罚、调整配送比例、停送整改或终止合同，甚至列入黑名单。</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五、实地考察</w:t>
      </w:r>
    </w:p>
    <w:p>
      <w:pPr>
        <w:adjustRightInd w:val="0"/>
        <w:snapToGrid w:val="0"/>
        <w:spacing w:line="360" w:lineRule="auto"/>
        <w:ind w:firstLine="560" w:firstLineChars="200"/>
        <w:rPr>
          <w:rFonts w:ascii="宋体" w:hAnsi="宋体" w:cs="宋体"/>
          <w:b w:val="0"/>
          <w:bCs/>
          <w:color w:val="auto"/>
          <w:kern w:val="0"/>
          <w:sz w:val="28"/>
          <w:szCs w:val="28"/>
          <w:highlight w:val="none"/>
        </w:rPr>
      </w:pPr>
      <w:r>
        <w:rPr>
          <w:rFonts w:hint="eastAsia" w:ascii="宋体" w:hAnsi="宋体" w:cs="宋体"/>
          <w:b w:val="0"/>
          <w:bCs/>
          <w:color w:val="auto"/>
          <w:kern w:val="0"/>
          <w:sz w:val="28"/>
          <w:szCs w:val="28"/>
          <w:highlight w:val="none"/>
        </w:rPr>
        <w:t>此项重点是开标以后，根据拟入围单位的排名情况，由后勤公司运营监控部和饮食服务中心代表到拟入围单位实地考察投标单位投标文件承诺及生产运营配送情况，并形成书面考察报告递交财务处，由财务处组织原评审评委对考察报告进行评议，对投标单位弄虚作假或者不具备配送实力的企业，取消拟中标资格，并将投标弄虚作假该单位列入我校投标不诚信单位名单，三年内不得参加我校任何项目投标，并由顺延名次替补入围。</w:t>
      </w:r>
    </w:p>
    <w:p>
      <w:pPr>
        <w:adjustRightInd w:val="0"/>
        <w:snapToGrid w:val="0"/>
        <w:spacing w:line="360" w:lineRule="auto"/>
        <w:ind w:firstLine="420" w:firstLineChars="200"/>
        <w:rPr>
          <w:b w:val="0"/>
          <w:bCs/>
          <w:color w:val="auto"/>
          <w:highlight w:val="none"/>
        </w:rPr>
      </w:pP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33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05"/>
    <w:rsid w:val="00003606"/>
    <w:rsid w:val="000054CA"/>
    <w:rsid w:val="0000571D"/>
    <w:rsid w:val="00010CA4"/>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5C8C"/>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16D86"/>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5D7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48F"/>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51F"/>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1BA7"/>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3E00"/>
    <w:rsid w:val="003B4063"/>
    <w:rsid w:val="003B42A6"/>
    <w:rsid w:val="003B46FC"/>
    <w:rsid w:val="003B6B59"/>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676E"/>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25A9"/>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13A2"/>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6E0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9AE"/>
    <w:rsid w:val="006B5A78"/>
    <w:rsid w:val="006B7503"/>
    <w:rsid w:val="006B79D8"/>
    <w:rsid w:val="006C0C1E"/>
    <w:rsid w:val="006C18D2"/>
    <w:rsid w:val="006C1C3C"/>
    <w:rsid w:val="006C22D3"/>
    <w:rsid w:val="006C3882"/>
    <w:rsid w:val="006C3FCC"/>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65F"/>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67771"/>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B7963"/>
    <w:rsid w:val="007C1C1A"/>
    <w:rsid w:val="007C1EAE"/>
    <w:rsid w:val="007C2E80"/>
    <w:rsid w:val="007C3DF3"/>
    <w:rsid w:val="007C47D1"/>
    <w:rsid w:val="007C5873"/>
    <w:rsid w:val="007C5CBD"/>
    <w:rsid w:val="007C671F"/>
    <w:rsid w:val="007C6FAB"/>
    <w:rsid w:val="007D0A59"/>
    <w:rsid w:val="007D0D89"/>
    <w:rsid w:val="007D2503"/>
    <w:rsid w:val="007D2EE1"/>
    <w:rsid w:val="007D52A8"/>
    <w:rsid w:val="007D52CD"/>
    <w:rsid w:val="007D5FAC"/>
    <w:rsid w:val="007D6479"/>
    <w:rsid w:val="007D7BC7"/>
    <w:rsid w:val="007E2EBE"/>
    <w:rsid w:val="007E2F82"/>
    <w:rsid w:val="007E3568"/>
    <w:rsid w:val="007E443E"/>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A15"/>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1C14"/>
    <w:rsid w:val="00923965"/>
    <w:rsid w:val="009243AC"/>
    <w:rsid w:val="00926498"/>
    <w:rsid w:val="0092721C"/>
    <w:rsid w:val="009302BC"/>
    <w:rsid w:val="009302E2"/>
    <w:rsid w:val="009305D2"/>
    <w:rsid w:val="00930F17"/>
    <w:rsid w:val="00931836"/>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84D"/>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122C"/>
    <w:rsid w:val="00A42BC4"/>
    <w:rsid w:val="00A4334E"/>
    <w:rsid w:val="00A43640"/>
    <w:rsid w:val="00A43F31"/>
    <w:rsid w:val="00A441CE"/>
    <w:rsid w:val="00A44750"/>
    <w:rsid w:val="00A4535D"/>
    <w:rsid w:val="00A46220"/>
    <w:rsid w:val="00A46DA5"/>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7D0"/>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5AC"/>
    <w:rsid w:val="00AC67C7"/>
    <w:rsid w:val="00AD029D"/>
    <w:rsid w:val="00AD3AEE"/>
    <w:rsid w:val="00AD44F9"/>
    <w:rsid w:val="00AE013B"/>
    <w:rsid w:val="00AE0219"/>
    <w:rsid w:val="00AE0C2D"/>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5858"/>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08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24F5E"/>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58A"/>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68A"/>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4A7"/>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07B"/>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660D2"/>
    <w:rsid w:val="00D70444"/>
    <w:rsid w:val="00D75CED"/>
    <w:rsid w:val="00D7639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1FD"/>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1A40"/>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21A0"/>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27CDD"/>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A075F8"/>
    <w:rsid w:val="02B771CA"/>
    <w:rsid w:val="05B517B2"/>
    <w:rsid w:val="09637941"/>
    <w:rsid w:val="09CC20D5"/>
    <w:rsid w:val="0B7E7699"/>
    <w:rsid w:val="0BDF51D7"/>
    <w:rsid w:val="0C3615C8"/>
    <w:rsid w:val="0C4861BD"/>
    <w:rsid w:val="0D873213"/>
    <w:rsid w:val="0D9425DE"/>
    <w:rsid w:val="0D99361C"/>
    <w:rsid w:val="0DF018D4"/>
    <w:rsid w:val="107D340A"/>
    <w:rsid w:val="10EB4170"/>
    <w:rsid w:val="10F05838"/>
    <w:rsid w:val="113C24CA"/>
    <w:rsid w:val="119D0D41"/>
    <w:rsid w:val="12162C3B"/>
    <w:rsid w:val="130F1D58"/>
    <w:rsid w:val="146723C1"/>
    <w:rsid w:val="14896182"/>
    <w:rsid w:val="155010AB"/>
    <w:rsid w:val="1584594C"/>
    <w:rsid w:val="15907301"/>
    <w:rsid w:val="15A90346"/>
    <w:rsid w:val="16AA09BD"/>
    <w:rsid w:val="17570568"/>
    <w:rsid w:val="17833DE3"/>
    <w:rsid w:val="17EE3180"/>
    <w:rsid w:val="1C121D57"/>
    <w:rsid w:val="1C4A137C"/>
    <w:rsid w:val="1F11313D"/>
    <w:rsid w:val="1F956998"/>
    <w:rsid w:val="1FE602DC"/>
    <w:rsid w:val="2048373C"/>
    <w:rsid w:val="20DC5C02"/>
    <w:rsid w:val="20FE711F"/>
    <w:rsid w:val="21A70E96"/>
    <w:rsid w:val="21D448E9"/>
    <w:rsid w:val="21FC0400"/>
    <w:rsid w:val="22891E2D"/>
    <w:rsid w:val="22D33607"/>
    <w:rsid w:val="23FD2509"/>
    <w:rsid w:val="243943F8"/>
    <w:rsid w:val="24E05430"/>
    <w:rsid w:val="267A7579"/>
    <w:rsid w:val="26837DC4"/>
    <w:rsid w:val="272D6A39"/>
    <w:rsid w:val="27961F1E"/>
    <w:rsid w:val="27AD7C03"/>
    <w:rsid w:val="29062B05"/>
    <w:rsid w:val="29127A38"/>
    <w:rsid w:val="2AB43BC5"/>
    <w:rsid w:val="2B1A337F"/>
    <w:rsid w:val="2B556F15"/>
    <w:rsid w:val="2B7F4BC3"/>
    <w:rsid w:val="2CE81BAF"/>
    <w:rsid w:val="2D050F38"/>
    <w:rsid w:val="2DAC05D8"/>
    <w:rsid w:val="2DB55CE1"/>
    <w:rsid w:val="2E726843"/>
    <w:rsid w:val="2EDC02FF"/>
    <w:rsid w:val="300A335B"/>
    <w:rsid w:val="3172033E"/>
    <w:rsid w:val="3227588C"/>
    <w:rsid w:val="325F6558"/>
    <w:rsid w:val="331653E5"/>
    <w:rsid w:val="351529A9"/>
    <w:rsid w:val="355A74E9"/>
    <w:rsid w:val="35FD1F7A"/>
    <w:rsid w:val="366D672C"/>
    <w:rsid w:val="36E3150F"/>
    <w:rsid w:val="385D644E"/>
    <w:rsid w:val="38F33167"/>
    <w:rsid w:val="39C83C69"/>
    <w:rsid w:val="39CE5E1D"/>
    <w:rsid w:val="3A9701E9"/>
    <w:rsid w:val="3B756C8F"/>
    <w:rsid w:val="3C003247"/>
    <w:rsid w:val="3C8E6F2D"/>
    <w:rsid w:val="3D6145DC"/>
    <w:rsid w:val="3EDB4EA4"/>
    <w:rsid w:val="3FC31914"/>
    <w:rsid w:val="3FFE51E4"/>
    <w:rsid w:val="407143F1"/>
    <w:rsid w:val="42643A73"/>
    <w:rsid w:val="42AA1012"/>
    <w:rsid w:val="43FB66E3"/>
    <w:rsid w:val="44DC7F4B"/>
    <w:rsid w:val="45651876"/>
    <w:rsid w:val="46AA377D"/>
    <w:rsid w:val="49363676"/>
    <w:rsid w:val="4A4A5361"/>
    <w:rsid w:val="4A4B48E3"/>
    <w:rsid w:val="4B5137BF"/>
    <w:rsid w:val="4DA86B45"/>
    <w:rsid w:val="51497070"/>
    <w:rsid w:val="51E025FE"/>
    <w:rsid w:val="520D0DEA"/>
    <w:rsid w:val="52FD675A"/>
    <w:rsid w:val="532B7AD5"/>
    <w:rsid w:val="53D80FA7"/>
    <w:rsid w:val="5473349C"/>
    <w:rsid w:val="54B6223B"/>
    <w:rsid w:val="54E15A0F"/>
    <w:rsid w:val="55344B23"/>
    <w:rsid w:val="55385B8F"/>
    <w:rsid w:val="56553687"/>
    <w:rsid w:val="56C21B98"/>
    <w:rsid w:val="57360F05"/>
    <w:rsid w:val="581F495D"/>
    <w:rsid w:val="58484116"/>
    <w:rsid w:val="58DA78C0"/>
    <w:rsid w:val="5A405A17"/>
    <w:rsid w:val="5AC859BF"/>
    <w:rsid w:val="5C0F2072"/>
    <w:rsid w:val="5CF75A85"/>
    <w:rsid w:val="5CFC1D50"/>
    <w:rsid w:val="5D887BDC"/>
    <w:rsid w:val="5E6C25B6"/>
    <w:rsid w:val="5E84123F"/>
    <w:rsid w:val="607E0927"/>
    <w:rsid w:val="60921C53"/>
    <w:rsid w:val="614E4CAE"/>
    <w:rsid w:val="619D5BCC"/>
    <w:rsid w:val="6233128F"/>
    <w:rsid w:val="62635DDC"/>
    <w:rsid w:val="62FE3555"/>
    <w:rsid w:val="63D7368B"/>
    <w:rsid w:val="64BA65BC"/>
    <w:rsid w:val="665A104A"/>
    <w:rsid w:val="667318EE"/>
    <w:rsid w:val="68A603CF"/>
    <w:rsid w:val="69E27B06"/>
    <w:rsid w:val="6A0F3694"/>
    <w:rsid w:val="6A5C1E75"/>
    <w:rsid w:val="6AB76CFB"/>
    <w:rsid w:val="6BC1702A"/>
    <w:rsid w:val="6C282248"/>
    <w:rsid w:val="6CBD55AC"/>
    <w:rsid w:val="6DE86594"/>
    <w:rsid w:val="711A383B"/>
    <w:rsid w:val="753E278B"/>
    <w:rsid w:val="75BE6EB5"/>
    <w:rsid w:val="7815375E"/>
    <w:rsid w:val="790F579B"/>
    <w:rsid w:val="7AE40810"/>
    <w:rsid w:val="7BBB6C68"/>
    <w:rsid w:val="7C2347F3"/>
    <w:rsid w:val="7C574749"/>
    <w:rsid w:val="7C677F58"/>
    <w:rsid w:val="7C8E2CF6"/>
    <w:rsid w:val="7C967B8B"/>
    <w:rsid w:val="7CD015B7"/>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3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4">
    <w:name w:val="heading 2"/>
    <w:basedOn w:val="1"/>
    <w:next w:val="1"/>
    <w:link w:val="51"/>
    <w:qFormat/>
    <w:uiPriority w:val="0"/>
    <w:pPr>
      <w:keepNext/>
      <w:keepLines/>
      <w:spacing w:before="260" w:after="260" w:line="413" w:lineRule="auto"/>
      <w:outlineLvl w:val="1"/>
    </w:pPr>
    <w:rPr>
      <w:rFonts w:ascii="Arial" w:hAnsi="Arial" w:eastAsia="黑体"/>
      <w:b/>
      <w:kern w:val="0"/>
      <w:sz w:val="32"/>
      <w:szCs w:val="2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5">
    <w:name w:val="Normal Indent"/>
    <w:basedOn w:val="1"/>
    <w:link w:val="53"/>
    <w:unhideWhenUsed/>
    <w:qFormat/>
    <w:locked/>
    <w:uiPriority w:val="0"/>
    <w:pPr>
      <w:ind w:firstLine="420"/>
    </w:pPr>
    <w:rPr>
      <w:kern w:val="0"/>
      <w:sz w:val="20"/>
    </w:rPr>
  </w:style>
  <w:style w:type="paragraph" w:styleId="6">
    <w:name w:val="annotation text"/>
    <w:basedOn w:val="1"/>
    <w:link w:val="24"/>
    <w:qFormat/>
    <w:uiPriority w:val="99"/>
    <w:pPr>
      <w:jc w:val="left"/>
    </w:pPr>
    <w:rPr>
      <w:sz w:val="24"/>
      <w:szCs w:val="20"/>
    </w:rPr>
  </w:style>
  <w:style w:type="paragraph" w:styleId="7">
    <w:name w:val="Body Text"/>
    <w:basedOn w:val="1"/>
    <w:link w:val="43"/>
    <w:unhideWhenUsed/>
    <w:qFormat/>
    <w:locked/>
    <w:uiPriority w:val="99"/>
    <w:pPr>
      <w:spacing w:after="120"/>
    </w:pPr>
  </w:style>
  <w:style w:type="paragraph" w:styleId="8">
    <w:name w:val="Body Text Indent"/>
    <w:basedOn w:val="1"/>
    <w:link w:val="25"/>
    <w:qFormat/>
    <w:uiPriority w:val="99"/>
    <w:pPr>
      <w:ind w:firstLine="575" w:firstLineChars="274"/>
    </w:pPr>
    <w:rPr>
      <w:rFonts w:ascii="等线" w:eastAsia="等线"/>
      <w:sz w:val="22"/>
      <w:szCs w:val="20"/>
    </w:r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0"/>
    <w:pPr>
      <w:ind w:left="100" w:leftChars="2500"/>
    </w:pPr>
    <w:rPr>
      <w:sz w:val="24"/>
      <w:szCs w:val="20"/>
    </w:rPr>
  </w:style>
  <w:style w:type="paragraph" w:styleId="12">
    <w:name w:val="Balloon Text"/>
    <w:basedOn w:val="1"/>
    <w:link w:val="28"/>
    <w:qFormat/>
    <w:uiPriority w:val="99"/>
    <w:rPr>
      <w:kern w:val="0"/>
      <w:sz w:val="2"/>
      <w:szCs w:val="20"/>
    </w:rPr>
  </w:style>
  <w:style w:type="paragraph" w:styleId="13">
    <w:name w:val="footer"/>
    <w:basedOn w:val="1"/>
    <w:link w:val="29"/>
    <w:qFormat/>
    <w:uiPriority w:val="99"/>
    <w:pPr>
      <w:tabs>
        <w:tab w:val="center" w:pos="4153"/>
        <w:tab w:val="right" w:pos="8306"/>
      </w:tabs>
      <w:snapToGrid w:val="0"/>
      <w:jc w:val="left"/>
    </w:pPr>
    <w:rPr>
      <w:kern w:val="0"/>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link w:val="57"/>
    <w:qFormat/>
    <w:uiPriority w:val="10"/>
    <w:pPr>
      <w:spacing w:before="240" w:after="60"/>
      <w:jc w:val="center"/>
      <w:outlineLvl w:val="0"/>
    </w:pPr>
    <w:rPr>
      <w:rFonts w:ascii="Calibri Light" w:hAnsi="Calibri Light"/>
      <w:b/>
      <w:bCs/>
      <w:kern w:val="0"/>
      <w:sz w:val="32"/>
      <w:szCs w:val="32"/>
    </w:rPr>
  </w:style>
  <w:style w:type="paragraph" w:styleId="17">
    <w:name w:val="annotation subject"/>
    <w:basedOn w:val="6"/>
    <w:next w:val="6"/>
    <w:link w:val="31"/>
    <w:qFormat/>
    <w:uiPriority w:val="99"/>
    <w:rPr>
      <w:b/>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qFormat/>
    <w:uiPriority w:val="99"/>
    <w:rPr>
      <w:rFonts w:cs="Times New Roman"/>
      <w:color w:val="0563C1"/>
      <w:u w:val="single"/>
    </w:rPr>
  </w:style>
  <w:style w:type="character" w:styleId="22">
    <w:name w:val="annotation reference"/>
    <w:basedOn w:val="20"/>
    <w:qFormat/>
    <w:uiPriority w:val="99"/>
    <w:rPr>
      <w:rFonts w:cs="Times New Roman"/>
      <w:sz w:val="21"/>
    </w:rPr>
  </w:style>
  <w:style w:type="character" w:customStyle="1" w:styleId="23">
    <w:name w:val="标题 1 Char"/>
    <w:link w:val="3"/>
    <w:qFormat/>
    <w:locked/>
    <w:uiPriority w:val="99"/>
    <w:rPr>
      <w:rFonts w:cs="Times New Roman"/>
      <w:b/>
      <w:kern w:val="44"/>
      <w:sz w:val="44"/>
    </w:rPr>
  </w:style>
  <w:style w:type="character" w:customStyle="1" w:styleId="24">
    <w:name w:val="批注文字 Char"/>
    <w:link w:val="6"/>
    <w:qFormat/>
    <w:locked/>
    <w:uiPriority w:val="99"/>
    <w:rPr>
      <w:rFonts w:cs="Times New Roman"/>
      <w:kern w:val="2"/>
      <w:sz w:val="24"/>
    </w:rPr>
  </w:style>
  <w:style w:type="character" w:customStyle="1" w:styleId="25">
    <w:name w:val="正文文本缩进 Char"/>
    <w:link w:val="8"/>
    <w:qFormat/>
    <w:locked/>
    <w:uiPriority w:val="99"/>
    <w:rPr>
      <w:rFonts w:ascii="等线" w:eastAsia="等线" w:cs="Times New Roman"/>
      <w:kern w:val="2"/>
      <w:sz w:val="22"/>
    </w:rPr>
  </w:style>
  <w:style w:type="character" w:customStyle="1" w:styleId="26">
    <w:name w:val="纯文本 Char"/>
    <w:link w:val="10"/>
    <w:qFormat/>
    <w:locked/>
    <w:uiPriority w:val="0"/>
    <w:rPr>
      <w:rFonts w:ascii="宋体" w:hAnsi="Courier New" w:cs="Times New Roman"/>
      <w:kern w:val="2"/>
      <w:sz w:val="21"/>
    </w:rPr>
  </w:style>
  <w:style w:type="character" w:customStyle="1" w:styleId="27">
    <w:name w:val="日期 Char"/>
    <w:link w:val="11"/>
    <w:qFormat/>
    <w:locked/>
    <w:uiPriority w:val="0"/>
    <w:rPr>
      <w:rFonts w:cs="Times New Roman"/>
      <w:kern w:val="2"/>
      <w:sz w:val="24"/>
    </w:rPr>
  </w:style>
  <w:style w:type="character" w:customStyle="1" w:styleId="28">
    <w:name w:val="批注框文本 Char"/>
    <w:link w:val="12"/>
    <w:semiHidden/>
    <w:qFormat/>
    <w:locked/>
    <w:uiPriority w:val="99"/>
    <w:rPr>
      <w:rFonts w:cs="Times New Roman"/>
      <w:sz w:val="2"/>
    </w:rPr>
  </w:style>
  <w:style w:type="character" w:customStyle="1" w:styleId="29">
    <w:name w:val="页脚 Char"/>
    <w:link w:val="13"/>
    <w:qFormat/>
    <w:locked/>
    <w:uiPriority w:val="99"/>
    <w:rPr>
      <w:rFonts w:cs="Times New Roman"/>
      <w:sz w:val="18"/>
      <w:szCs w:val="18"/>
    </w:rPr>
  </w:style>
  <w:style w:type="character" w:customStyle="1" w:styleId="30">
    <w:name w:val="页眉 Char"/>
    <w:link w:val="14"/>
    <w:qFormat/>
    <w:locked/>
    <w:uiPriority w:val="99"/>
    <w:rPr>
      <w:rFonts w:cs="Times New Roman"/>
      <w:kern w:val="2"/>
      <w:sz w:val="18"/>
    </w:rPr>
  </w:style>
  <w:style w:type="character" w:customStyle="1" w:styleId="31">
    <w:name w:val="批注主题 Char"/>
    <w:link w:val="17"/>
    <w:qFormat/>
    <w:locked/>
    <w:uiPriority w:val="99"/>
    <w:rPr>
      <w:rFonts w:cs="Times New Roman"/>
      <w:b/>
      <w:kern w:val="2"/>
      <w:sz w:val="24"/>
    </w:rPr>
  </w:style>
  <w:style w:type="paragraph" w:customStyle="1" w:styleId="32">
    <w:name w:val="Char"/>
    <w:basedOn w:val="1"/>
    <w:qFormat/>
    <w:uiPriority w:val="99"/>
    <w:pPr>
      <w:tabs>
        <w:tab w:val="left" w:pos="360"/>
      </w:tabs>
    </w:pPr>
    <w:rPr>
      <w:sz w:val="24"/>
    </w:rPr>
  </w:style>
  <w:style w:type="character" w:customStyle="1" w:styleId="33">
    <w:name w:val="列出段落 Char"/>
    <w:link w:val="34"/>
    <w:qFormat/>
    <w:locked/>
    <w:uiPriority w:val="0"/>
  </w:style>
  <w:style w:type="paragraph" w:styleId="34">
    <w:name w:val="List Paragraph"/>
    <w:basedOn w:val="1"/>
    <w:link w:val="33"/>
    <w:qFormat/>
    <w:uiPriority w:val="0"/>
    <w:pPr>
      <w:widowControl/>
      <w:ind w:firstLine="420" w:firstLineChars="200"/>
      <w:jc w:val="left"/>
    </w:pPr>
    <w:rPr>
      <w:kern w:val="0"/>
      <w:sz w:val="20"/>
      <w:szCs w:val="20"/>
    </w:rPr>
  </w:style>
  <w:style w:type="table" w:customStyle="1" w:styleId="35">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laceholder Text"/>
    <w:semiHidden/>
    <w:qFormat/>
    <w:uiPriority w:val="99"/>
    <w:rPr>
      <w:rFonts w:cs="Times New Roman"/>
      <w:color w:val="808080"/>
    </w:rPr>
  </w:style>
  <w:style w:type="paragraph" w:customStyle="1" w:styleId="37">
    <w:name w:val="列出段落1"/>
    <w:qFormat/>
    <w:uiPriority w:val="0"/>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8">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9">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列出段落2"/>
    <w:basedOn w:val="1"/>
    <w:qFormat/>
    <w:uiPriority w:val="99"/>
    <w:pPr>
      <w:ind w:firstLine="420" w:firstLineChars="200"/>
    </w:pPr>
    <w:rPr>
      <w:rFonts w:ascii="Calibri" w:hAnsi="Calibri"/>
      <w:szCs w:val="22"/>
    </w:rPr>
  </w:style>
  <w:style w:type="character" w:customStyle="1" w:styleId="41">
    <w:name w:val="标题 2 Char Char Char"/>
    <w:qFormat/>
    <w:uiPriority w:val="99"/>
    <w:rPr>
      <w:rFonts w:ascii="Arial" w:hAnsi="Arial" w:eastAsia="黑体"/>
      <w:b/>
      <w:kern w:val="2"/>
      <w:sz w:val="32"/>
      <w:lang w:val="en-US" w:eastAsia="zh-CN"/>
    </w:rPr>
  </w:style>
  <w:style w:type="paragraph" w:customStyle="1" w:styleId="42">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3">
    <w:name w:val="正文文本 Char"/>
    <w:link w:val="7"/>
    <w:qFormat/>
    <w:uiPriority w:val="99"/>
    <w:rPr>
      <w:kern w:val="2"/>
      <w:sz w:val="21"/>
      <w:szCs w:val="24"/>
    </w:rPr>
  </w:style>
  <w:style w:type="paragraph" w:customStyle="1" w:styleId="44">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5">
    <w:name w:val="正文2"/>
    <w:basedOn w:val="1"/>
    <w:qFormat/>
    <w:uiPriority w:val="0"/>
    <w:pPr>
      <w:spacing w:before="156" w:line="360" w:lineRule="auto"/>
      <w:ind w:firstLine="510" w:firstLineChars="200"/>
    </w:pPr>
    <w:rPr>
      <w:sz w:val="24"/>
    </w:rPr>
  </w:style>
  <w:style w:type="paragraph" w:customStyle="1" w:styleId="46">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7">
    <w:name w:val="A9"/>
    <w:qFormat/>
    <w:uiPriority w:val="0"/>
    <w:rPr>
      <w:rFonts w:cs="PSFEIH+StoneSans"/>
      <w:color w:val="262424"/>
      <w:sz w:val="20"/>
      <w:szCs w:val="20"/>
    </w:rPr>
  </w:style>
  <w:style w:type="paragraph" w:customStyle="1" w:styleId="4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9">
    <w:name w:val="A14"/>
    <w:qFormat/>
    <w:uiPriority w:val="99"/>
    <w:rPr>
      <w:rFonts w:cs="Open Sans Light"/>
      <w:color w:val="FFFFFF"/>
      <w:sz w:val="13"/>
      <w:szCs w:val="13"/>
    </w:rPr>
  </w:style>
  <w:style w:type="paragraph" w:customStyle="1" w:styleId="50">
    <w:name w:val="表格文字"/>
    <w:basedOn w:val="1"/>
    <w:next w:val="7"/>
    <w:qFormat/>
    <w:uiPriority w:val="0"/>
    <w:rPr>
      <w:sz w:val="24"/>
    </w:rPr>
  </w:style>
  <w:style w:type="character" w:customStyle="1" w:styleId="51">
    <w:name w:val="标题 2 Char"/>
    <w:basedOn w:val="20"/>
    <w:link w:val="4"/>
    <w:qFormat/>
    <w:uiPriority w:val="0"/>
    <w:rPr>
      <w:rFonts w:ascii="Arial" w:hAnsi="Arial" w:eastAsia="黑体" w:cs="Times New Roman"/>
      <w:b/>
      <w:sz w:val="32"/>
    </w:rPr>
  </w:style>
  <w:style w:type="character" w:customStyle="1" w:styleId="52">
    <w:name w:val="纯文本 Char1"/>
    <w:semiHidden/>
    <w:qFormat/>
    <w:uiPriority w:val="99"/>
    <w:rPr>
      <w:rFonts w:ascii="宋体" w:hAnsi="Courier New" w:eastAsia="宋体" w:cs="Courier New"/>
      <w:szCs w:val="21"/>
    </w:rPr>
  </w:style>
  <w:style w:type="character" w:customStyle="1" w:styleId="53">
    <w:name w:val="正文缩进 Char"/>
    <w:link w:val="5"/>
    <w:qFormat/>
    <w:uiPriority w:val="0"/>
    <w:rPr>
      <w:rFonts w:ascii="Times New Roman" w:hAnsi="Times New Roman" w:eastAsia="宋体" w:cs="Times New Roman"/>
      <w:szCs w:val="24"/>
    </w:rPr>
  </w:style>
  <w:style w:type="character" w:customStyle="1" w:styleId="54">
    <w:name w:val="标题 Char"/>
    <w:link w:val="16"/>
    <w:qFormat/>
    <w:uiPriority w:val="10"/>
    <w:rPr>
      <w:rFonts w:ascii="Calibri Light" w:hAnsi="Calibri Light" w:eastAsia="宋体" w:cs="Times New Roman"/>
      <w:b/>
      <w:bCs/>
      <w:sz w:val="32"/>
      <w:szCs w:val="32"/>
    </w:rPr>
  </w:style>
  <w:style w:type="paragraph" w:customStyle="1" w:styleId="55">
    <w:name w:val="正文缩近"/>
    <w:basedOn w:val="1"/>
    <w:qFormat/>
    <w:uiPriority w:val="0"/>
    <w:pPr>
      <w:spacing w:line="360" w:lineRule="auto"/>
      <w:ind w:firstLine="200" w:firstLineChars="200"/>
    </w:pPr>
    <w:rPr>
      <w:sz w:val="24"/>
    </w:rPr>
  </w:style>
  <w:style w:type="paragraph" w:customStyle="1" w:styleId="56">
    <w:name w:val="样式1"/>
    <w:basedOn w:val="1"/>
    <w:qFormat/>
    <w:uiPriority w:val="0"/>
    <w:pPr>
      <w:spacing w:line="360" w:lineRule="auto"/>
      <w:ind w:firstLine="420"/>
    </w:pPr>
    <w:rPr>
      <w:rFonts w:ascii="宋体" w:hAnsi="宋体"/>
      <w:kern w:val="0"/>
      <w:sz w:val="24"/>
    </w:rPr>
  </w:style>
  <w:style w:type="character" w:customStyle="1" w:styleId="57">
    <w:name w:val="标题 Char1"/>
    <w:basedOn w:val="20"/>
    <w:link w:val="16"/>
    <w:qFormat/>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70C7F-EE40-4905-9E32-601B7E7D8DC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2299</Words>
  <Characters>13110</Characters>
  <Lines>109</Lines>
  <Paragraphs>30</Paragraphs>
  <TotalTime>35</TotalTime>
  <ScaleCrop>false</ScaleCrop>
  <LinksUpToDate>false</LinksUpToDate>
  <CharactersWithSpaces>15379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2020-07-05T06:29:00Z</dcterms:created>
  <dc:creator>微软用户</dc:creator>
  <cp:lastModifiedBy>nxdlu</cp:lastModifiedBy>
  <cp:lastPrinted>2019-11-22T01:53:00Z</cp:lastPrinted>
  <dcterms:modified xsi:type="dcterms:W3CDTF">2020-07-06T00:54:03Z</dcterms:modified>
  <dc:title>淮海工学院A8-10号楼学生宿舍家具招标书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