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E0B" w:rsidRDefault="00A94B95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南京信息工程大学图书馆</w:t>
      </w:r>
      <w:r>
        <w:rPr>
          <w:rFonts w:hint="eastAsia"/>
          <w:sz w:val="36"/>
          <w:szCs w:val="36"/>
        </w:rPr>
        <w:t>IC</w:t>
      </w:r>
      <w:r>
        <w:rPr>
          <w:rFonts w:hint="eastAsia"/>
          <w:sz w:val="36"/>
          <w:szCs w:val="36"/>
        </w:rPr>
        <w:t>空间建设</w:t>
      </w:r>
      <w:r>
        <w:rPr>
          <w:rFonts w:hint="eastAsia"/>
          <w:sz w:val="36"/>
          <w:szCs w:val="36"/>
        </w:rPr>
        <w:t>---</w:t>
      </w:r>
      <w:r>
        <w:rPr>
          <w:rFonts w:hint="eastAsia"/>
          <w:sz w:val="36"/>
          <w:szCs w:val="36"/>
        </w:rPr>
        <w:t>大厅设备清单</w:t>
      </w:r>
    </w:p>
    <w:p w:rsidR="00937E0B" w:rsidRDefault="00A94B95">
      <w:pPr>
        <w:spacing w:line="400" w:lineRule="exact"/>
        <w:jc w:val="center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(</w:t>
      </w:r>
      <w:r>
        <w:rPr>
          <w:rFonts w:ascii="宋体" w:hAnsi="宋体" w:hint="eastAsia"/>
          <w:sz w:val="18"/>
          <w:szCs w:val="18"/>
        </w:rPr>
        <w:t>标注“</w:t>
      </w:r>
      <w:r>
        <w:rPr>
          <w:rFonts w:ascii="宋体" w:hAnsi="宋体" w:cs="宋体" w:hint="eastAsia"/>
          <w:sz w:val="18"/>
          <w:szCs w:val="18"/>
        </w:rPr>
        <w:t>★</w:t>
      </w:r>
      <w:r>
        <w:rPr>
          <w:rFonts w:ascii="宋体" w:hAnsi="宋体" w:hint="eastAsia"/>
          <w:sz w:val="18"/>
          <w:szCs w:val="18"/>
        </w:rPr>
        <w:t>”参数为核心指标，</w:t>
      </w:r>
      <w:proofErr w:type="gramStart"/>
      <w:r>
        <w:rPr>
          <w:rFonts w:ascii="宋体" w:hAnsi="宋体" w:hint="eastAsia"/>
          <w:sz w:val="18"/>
          <w:szCs w:val="18"/>
        </w:rPr>
        <w:t>系必须</w:t>
      </w:r>
      <w:proofErr w:type="gramEnd"/>
      <w:r>
        <w:rPr>
          <w:rFonts w:ascii="宋体" w:hAnsi="宋体" w:hint="eastAsia"/>
          <w:sz w:val="18"/>
          <w:szCs w:val="18"/>
        </w:rPr>
        <w:t>满足项，否则，按</w:t>
      </w:r>
      <w:proofErr w:type="gramStart"/>
      <w:r>
        <w:rPr>
          <w:rFonts w:ascii="宋体" w:hAnsi="宋体" w:hint="eastAsia"/>
          <w:sz w:val="18"/>
          <w:szCs w:val="18"/>
        </w:rPr>
        <w:t>废标处理</w:t>
      </w:r>
      <w:proofErr w:type="gramEnd"/>
      <w:r>
        <w:rPr>
          <w:rFonts w:ascii="宋体" w:hAnsi="宋体" w:hint="eastAsia"/>
          <w:sz w:val="18"/>
          <w:szCs w:val="18"/>
        </w:rPr>
        <w:t>)</w:t>
      </w:r>
    </w:p>
    <w:p w:rsidR="00937E0B" w:rsidRDefault="00937E0B">
      <w:pPr>
        <w:pStyle w:val="a0"/>
        <w:ind w:firstLine="420"/>
      </w:pPr>
    </w:p>
    <w:tbl>
      <w:tblPr>
        <w:tblW w:w="10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7"/>
        <w:gridCol w:w="5050"/>
        <w:gridCol w:w="851"/>
        <w:gridCol w:w="992"/>
        <w:gridCol w:w="1673"/>
      </w:tblGrid>
      <w:tr w:rsidR="00937E0B">
        <w:trPr>
          <w:trHeight w:val="934"/>
          <w:jc w:val="center"/>
        </w:trPr>
        <w:tc>
          <w:tcPr>
            <w:tcW w:w="1507" w:type="dxa"/>
            <w:vAlign w:val="center"/>
          </w:tcPr>
          <w:p w:rsidR="00937E0B" w:rsidRDefault="00A94B95">
            <w:pPr>
              <w:jc w:val="center"/>
              <w:rPr>
                <w:rFonts w:ascii="Calibri" w:eastAsia="宋体" w:hAnsi="Calibri" w:cs="Times New Roman"/>
                <w:b/>
                <w:bCs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b/>
                <w:bCs/>
                <w:sz w:val="18"/>
                <w:szCs w:val="18"/>
              </w:rPr>
              <w:t>名称</w:t>
            </w:r>
          </w:p>
        </w:tc>
        <w:tc>
          <w:tcPr>
            <w:tcW w:w="5050" w:type="dxa"/>
            <w:vAlign w:val="center"/>
          </w:tcPr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详细描述</w:t>
            </w:r>
          </w:p>
        </w:tc>
        <w:tc>
          <w:tcPr>
            <w:tcW w:w="851" w:type="dxa"/>
            <w:vAlign w:val="center"/>
          </w:tcPr>
          <w:p w:rsidR="00937E0B" w:rsidRDefault="00A94B95">
            <w:pPr>
              <w:jc w:val="center"/>
              <w:rPr>
                <w:rFonts w:ascii="Calibri" w:eastAsia="宋体" w:hAnsi="Calibri" w:cs="Times New Roman"/>
                <w:b/>
                <w:bCs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b/>
                <w:bCs/>
                <w:sz w:val="18"/>
                <w:szCs w:val="18"/>
              </w:rPr>
              <w:t>数量</w:t>
            </w:r>
          </w:p>
        </w:tc>
        <w:tc>
          <w:tcPr>
            <w:tcW w:w="992" w:type="dxa"/>
            <w:vAlign w:val="center"/>
          </w:tcPr>
          <w:p w:rsidR="00937E0B" w:rsidRDefault="00A94B95">
            <w:pPr>
              <w:jc w:val="center"/>
              <w:rPr>
                <w:rFonts w:ascii="Calibri" w:eastAsia="宋体" w:hAnsi="Calibri" w:cs="Times New Roman"/>
                <w:b/>
                <w:bCs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b/>
                <w:bCs/>
                <w:sz w:val="18"/>
                <w:szCs w:val="18"/>
              </w:rPr>
              <w:t>单位</w:t>
            </w:r>
          </w:p>
        </w:tc>
        <w:tc>
          <w:tcPr>
            <w:tcW w:w="1673" w:type="dxa"/>
            <w:vAlign w:val="center"/>
          </w:tcPr>
          <w:p w:rsidR="00937E0B" w:rsidRDefault="00A94B95">
            <w:pPr>
              <w:jc w:val="center"/>
              <w:rPr>
                <w:rFonts w:ascii="Calibri" w:eastAsia="宋体" w:hAnsi="Calibri" w:cs="Times New Roman"/>
                <w:b/>
                <w:bCs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b/>
                <w:bCs/>
                <w:sz w:val="18"/>
                <w:szCs w:val="18"/>
              </w:rPr>
              <w:t>参考品牌</w:t>
            </w:r>
          </w:p>
        </w:tc>
      </w:tr>
      <w:tr w:rsidR="00937E0B">
        <w:trPr>
          <w:trHeight w:val="175"/>
          <w:jc w:val="center"/>
        </w:trPr>
        <w:tc>
          <w:tcPr>
            <w:tcW w:w="1507" w:type="dxa"/>
            <w:vAlign w:val="center"/>
          </w:tcPr>
          <w:p w:rsidR="00937E0B" w:rsidRDefault="00A94B95">
            <w:pPr>
              <w:widowControl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前台服务电脑</w:t>
            </w:r>
          </w:p>
        </w:tc>
        <w:tc>
          <w:tcPr>
            <w:tcW w:w="5050" w:type="dxa"/>
          </w:tcPr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CPU</w:t>
            </w:r>
            <w:r>
              <w:rPr>
                <w:rFonts w:hint="eastAsia"/>
                <w:sz w:val="18"/>
                <w:szCs w:val="18"/>
              </w:rPr>
              <w:t>型号：</w:t>
            </w:r>
            <w:r>
              <w:rPr>
                <w:rFonts w:hint="eastAsia"/>
                <w:sz w:val="18"/>
                <w:szCs w:val="18"/>
              </w:rPr>
              <w:t xml:space="preserve">i7-8700 </w:t>
            </w:r>
          </w:p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内存类型</w:t>
            </w:r>
            <w:r>
              <w:rPr>
                <w:rFonts w:hint="eastAsia"/>
                <w:sz w:val="18"/>
                <w:szCs w:val="18"/>
              </w:rPr>
              <w:t>: DDR4</w:t>
            </w:r>
            <w:r>
              <w:rPr>
                <w:rFonts w:hint="eastAsia"/>
                <w:sz w:val="18"/>
                <w:szCs w:val="18"/>
              </w:rPr>
              <w:t>内存容量：</w:t>
            </w:r>
            <w:r>
              <w:rPr>
                <w:rFonts w:hint="eastAsia"/>
                <w:sz w:val="18"/>
                <w:szCs w:val="18"/>
              </w:rPr>
              <w:t>8GB</w:t>
            </w:r>
            <w:r>
              <w:rPr>
                <w:rFonts w:hint="eastAsia"/>
                <w:sz w:val="18"/>
                <w:szCs w:val="18"/>
              </w:rPr>
              <w:t>；独立显卡：显存</w:t>
            </w:r>
            <w:r>
              <w:rPr>
                <w:rFonts w:hint="eastAsia"/>
                <w:sz w:val="18"/>
                <w:szCs w:val="18"/>
              </w:rPr>
              <w:t>2G</w:t>
            </w:r>
            <w:r>
              <w:rPr>
                <w:rFonts w:hint="eastAsia"/>
                <w:sz w:val="18"/>
                <w:szCs w:val="18"/>
              </w:rPr>
              <w:t>；</w:t>
            </w:r>
          </w:p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机械硬盘容量：</w:t>
            </w:r>
            <w:r>
              <w:rPr>
                <w:rFonts w:hint="eastAsia"/>
                <w:sz w:val="18"/>
                <w:szCs w:val="18"/>
              </w:rPr>
              <w:t>1TB</w:t>
            </w:r>
            <w:r>
              <w:rPr>
                <w:rFonts w:hint="eastAsia"/>
                <w:sz w:val="18"/>
                <w:szCs w:val="18"/>
              </w:rPr>
              <w:t>；固态硬盘容量</w:t>
            </w:r>
            <w:r>
              <w:rPr>
                <w:rFonts w:hint="eastAsia"/>
                <w:sz w:val="18"/>
                <w:szCs w:val="18"/>
              </w:rPr>
              <w:t>: 512G;</w:t>
            </w:r>
          </w:p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搭配一套</w:t>
            </w:r>
            <w:proofErr w:type="gramStart"/>
            <w:r>
              <w:rPr>
                <w:rFonts w:hint="eastAsia"/>
                <w:sz w:val="18"/>
                <w:szCs w:val="18"/>
              </w:rPr>
              <w:t>品牌键鼠</w:t>
            </w:r>
            <w:proofErr w:type="gramEnd"/>
          </w:p>
        </w:tc>
        <w:tc>
          <w:tcPr>
            <w:tcW w:w="851" w:type="dxa"/>
            <w:vAlign w:val="center"/>
          </w:tcPr>
          <w:p w:rsidR="00937E0B" w:rsidRDefault="00A94B95">
            <w:pPr>
              <w:widowControl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937E0B" w:rsidRDefault="00A94B95">
            <w:pPr>
              <w:widowControl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台</w:t>
            </w:r>
          </w:p>
        </w:tc>
        <w:tc>
          <w:tcPr>
            <w:tcW w:w="1673" w:type="dxa"/>
            <w:vAlign w:val="center"/>
          </w:tcPr>
          <w:p w:rsidR="00937E0B" w:rsidRDefault="00A94B95">
            <w:pPr>
              <w:widowControl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联想，惠普，</w:t>
            </w: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Dell</w:t>
            </w:r>
          </w:p>
        </w:tc>
      </w:tr>
      <w:tr w:rsidR="00937E0B">
        <w:trPr>
          <w:trHeight w:val="175"/>
          <w:jc w:val="center"/>
        </w:trPr>
        <w:tc>
          <w:tcPr>
            <w:tcW w:w="1507" w:type="dxa"/>
            <w:vAlign w:val="center"/>
          </w:tcPr>
          <w:p w:rsidR="00937E0B" w:rsidRDefault="00A94B95">
            <w:pPr>
              <w:widowControl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办公用电脑</w:t>
            </w:r>
          </w:p>
        </w:tc>
        <w:tc>
          <w:tcPr>
            <w:tcW w:w="5050" w:type="dxa"/>
          </w:tcPr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CPU</w:t>
            </w:r>
            <w:r>
              <w:rPr>
                <w:rFonts w:hint="eastAsia"/>
                <w:sz w:val="18"/>
                <w:szCs w:val="18"/>
              </w:rPr>
              <w:t>型号：</w:t>
            </w:r>
            <w:r>
              <w:rPr>
                <w:rFonts w:hint="eastAsia"/>
                <w:sz w:val="18"/>
                <w:szCs w:val="18"/>
              </w:rPr>
              <w:t xml:space="preserve">i7-8700 </w:t>
            </w:r>
          </w:p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内存类型</w:t>
            </w:r>
            <w:r>
              <w:rPr>
                <w:rFonts w:hint="eastAsia"/>
                <w:sz w:val="18"/>
                <w:szCs w:val="18"/>
              </w:rPr>
              <w:t>: DDR4</w:t>
            </w:r>
            <w:r>
              <w:rPr>
                <w:rFonts w:hint="eastAsia"/>
                <w:sz w:val="18"/>
                <w:szCs w:val="18"/>
              </w:rPr>
              <w:t>内存容量：</w:t>
            </w:r>
            <w:r>
              <w:rPr>
                <w:rFonts w:hint="eastAsia"/>
                <w:sz w:val="18"/>
                <w:szCs w:val="18"/>
              </w:rPr>
              <w:t>8GB</w:t>
            </w:r>
            <w:r>
              <w:rPr>
                <w:rFonts w:hint="eastAsia"/>
                <w:sz w:val="18"/>
                <w:szCs w:val="18"/>
              </w:rPr>
              <w:t>；独立显卡：显存</w:t>
            </w:r>
            <w:r>
              <w:rPr>
                <w:rFonts w:hint="eastAsia"/>
                <w:sz w:val="18"/>
                <w:szCs w:val="18"/>
              </w:rPr>
              <w:t>2G</w:t>
            </w:r>
            <w:r>
              <w:rPr>
                <w:rFonts w:hint="eastAsia"/>
                <w:sz w:val="18"/>
                <w:szCs w:val="18"/>
              </w:rPr>
              <w:t>；</w:t>
            </w:r>
          </w:p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机械硬盘容量：</w:t>
            </w:r>
            <w:r>
              <w:rPr>
                <w:rFonts w:hint="eastAsia"/>
                <w:sz w:val="18"/>
                <w:szCs w:val="18"/>
              </w:rPr>
              <w:t>1TB</w:t>
            </w:r>
            <w:r>
              <w:rPr>
                <w:rFonts w:hint="eastAsia"/>
                <w:sz w:val="18"/>
                <w:szCs w:val="18"/>
              </w:rPr>
              <w:t>；固态硬盘容量</w:t>
            </w:r>
            <w:r>
              <w:rPr>
                <w:rFonts w:hint="eastAsia"/>
                <w:sz w:val="18"/>
                <w:szCs w:val="18"/>
              </w:rPr>
              <w:t xml:space="preserve">: </w:t>
            </w:r>
            <w:r>
              <w:rPr>
                <w:rFonts w:hint="eastAsia"/>
                <w:sz w:val="18"/>
                <w:szCs w:val="18"/>
              </w:rPr>
              <w:t>512G;</w:t>
            </w:r>
          </w:p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搭配一套</w:t>
            </w:r>
            <w:proofErr w:type="gramStart"/>
            <w:r>
              <w:rPr>
                <w:rFonts w:hint="eastAsia"/>
                <w:sz w:val="18"/>
                <w:szCs w:val="18"/>
              </w:rPr>
              <w:t>品牌键鼠</w:t>
            </w:r>
            <w:proofErr w:type="gramEnd"/>
          </w:p>
        </w:tc>
        <w:tc>
          <w:tcPr>
            <w:tcW w:w="851" w:type="dxa"/>
            <w:vAlign w:val="center"/>
          </w:tcPr>
          <w:p w:rsidR="00937E0B" w:rsidRDefault="00A94B95">
            <w:pPr>
              <w:widowControl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937E0B" w:rsidRDefault="00A94B95">
            <w:pPr>
              <w:widowControl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台</w:t>
            </w:r>
          </w:p>
        </w:tc>
        <w:tc>
          <w:tcPr>
            <w:tcW w:w="1673" w:type="dxa"/>
            <w:vAlign w:val="center"/>
          </w:tcPr>
          <w:p w:rsidR="00937E0B" w:rsidRDefault="00A94B95">
            <w:pPr>
              <w:widowControl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联想，惠普，</w:t>
            </w: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Dell</w:t>
            </w:r>
          </w:p>
        </w:tc>
      </w:tr>
      <w:tr w:rsidR="00937E0B">
        <w:trPr>
          <w:trHeight w:val="175"/>
          <w:jc w:val="center"/>
        </w:trPr>
        <w:tc>
          <w:tcPr>
            <w:tcW w:w="1507" w:type="dxa"/>
            <w:vAlign w:val="center"/>
          </w:tcPr>
          <w:p w:rsidR="00937E0B" w:rsidRDefault="00A94B95">
            <w:pPr>
              <w:widowControl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显示器</w:t>
            </w:r>
          </w:p>
        </w:tc>
        <w:tc>
          <w:tcPr>
            <w:tcW w:w="5050" w:type="dxa"/>
          </w:tcPr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尺寸：</w:t>
            </w:r>
            <w:r>
              <w:rPr>
                <w:rFonts w:hint="eastAsia"/>
                <w:sz w:val="18"/>
                <w:szCs w:val="18"/>
              </w:rPr>
              <w:t>23</w:t>
            </w:r>
            <w:r>
              <w:rPr>
                <w:rFonts w:hint="eastAsia"/>
                <w:sz w:val="18"/>
                <w:szCs w:val="18"/>
              </w:rPr>
              <w:t>英寸；</w:t>
            </w:r>
          </w:p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屏幕比例：</w:t>
            </w:r>
            <w:r>
              <w:rPr>
                <w:rFonts w:hint="eastAsia"/>
                <w:sz w:val="18"/>
                <w:szCs w:val="18"/>
              </w:rPr>
              <w:t>16</w:t>
            </w:r>
            <w:r>
              <w:rPr>
                <w:rFonts w:hint="eastAsia"/>
                <w:sz w:val="18"/>
                <w:szCs w:val="18"/>
              </w:rPr>
              <w:t>：</w:t>
            </w:r>
            <w:r>
              <w:rPr>
                <w:rFonts w:hint="eastAsia"/>
                <w:sz w:val="18"/>
                <w:szCs w:val="18"/>
              </w:rPr>
              <w:t>9</w:t>
            </w:r>
          </w:p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面板类型：</w:t>
            </w:r>
            <w:r>
              <w:rPr>
                <w:rFonts w:hint="eastAsia"/>
                <w:sz w:val="18"/>
                <w:szCs w:val="18"/>
              </w:rPr>
              <w:t>IPS</w:t>
            </w:r>
            <w:r>
              <w:rPr>
                <w:rFonts w:hint="eastAsia"/>
                <w:sz w:val="18"/>
                <w:szCs w:val="18"/>
              </w:rPr>
              <w:t>技术</w:t>
            </w:r>
            <w:proofErr w:type="gramStart"/>
            <w:r>
              <w:rPr>
                <w:rFonts w:hint="eastAsia"/>
                <w:sz w:val="18"/>
                <w:szCs w:val="18"/>
              </w:rPr>
              <w:t>不闪屏滤蓝光</w:t>
            </w:r>
            <w:proofErr w:type="gramEnd"/>
          </w:p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分辨率：</w:t>
            </w:r>
            <w:r>
              <w:rPr>
                <w:rFonts w:hint="eastAsia"/>
                <w:sz w:val="18"/>
                <w:szCs w:val="18"/>
              </w:rPr>
              <w:t>1920*1080</w:t>
            </w:r>
          </w:p>
        </w:tc>
        <w:tc>
          <w:tcPr>
            <w:tcW w:w="851" w:type="dxa"/>
            <w:vAlign w:val="center"/>
          </w:tcPr>
          <w:p w:rsidR="00937E0B" w:rsidRDefault="00A94B95">
            <w:pPr>
              <w:widowControl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937E0B" w:rsidRDefault="00A94B95">
            <w:pPr>
              <w:widowControl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台</w:t>
            </w:r>
          </w:p>
        </w:tc>
        <w:tc>
          <w:tcPr>
            <w:tcW w:w="1673" w:type="dxa"/>
            <w:vAlign w:val="center"/>
          </w:tcPr>
          <w:p w:rsidR="00937E0B" w:rsidRDefault="00A94B95">
            <w:pPr>
              <w:widowControl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联想，惠普，</w:t>
            </w: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Dell</w:t>
            </w:r>
          </w:p>
        </w:tc>
      </w:tr>
      <w:tr w:rsidR="00937E0B">
        <w:trPr>
          <w:trHeight w:val="175"/>
          <w:jc w:val="center"/>
        </w:trPr>
        <w:tc>
          <w:tcPr>
            <w:tcW w:w="1507" w:type="dxa"/>
            <w:vAlign w:val="center"/>
          </w:tcPr>
          <w:p w:rsidR="00937E0B" w:rsidRDefault="00A94B95">
            <w:pPr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sz w:val="18"/>
                <w:szCs w:val="18"/>
                <w:lang w:val="zh-TW"/>
              </w:rPr>
              <w:t>双通道检测仪管理系统</w:t>
            </w:r>
          </w:p>
        </w:tc>
        <w:tc>
          <w:tcPr>
            <w:tcW w:w="5050" w:type="dxa"/>
            <w:vAlign w:val="center"/>
          </w:tcPr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、每块面板采用整块高度透明彩色亚克力面板</w:t>
            </w:r>
            <w:r>
              <w:rPr>
                <w:rFonts w:hint="eastAsia"/>
                <w:sz w:val="18"/>
                <w:szCs w:val="18"/>
              </w:rPr>
              <w:t>CNC</w:t>
            </w:r>
            <w:r>
              <w:rPr>
                <w:rFonts w:hint="eastAsia"/>
                <w:sz w:val="18"/>
                <w:szCs w:val="18"/>
              </w:rPr>
              <w:t>加工而成，整体通透无大面积遮挡，可以十分容易看清通道内的读者情况。</w:t>
            </w:r>
          </w:p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、每块监测面板尺寸不小于</w:t>
            </w:r>
            <w:r>
              <w:rPr>
                <w:rFonts w:hint="eastAsia"/>
                <w:sz w:val="18"/>
                <w:szCs w:val="18"/>
              </w:rPr>
              <w:t>1700mm*590mm</w:t>
            </w:r>
            <w:r>
              <w:rPr>
                <w:rFonts w:hint="eastAsia"/>
                <w:sz w:val="18"/>
                <w:szCs w:val="18"/>
              </w:rPr>
              <w:t>，厚度不小于</w:t>
            </w:r>
            <w:r>
              <w:rPr>
                <w:rFonts w:hint="eastAsia"/>
                <w:sz w:val="18"/>
                <w:szCs w:val="18"/>
              </w:rPr>
              <w:t>25mm</w:t>
            </w:r>
            <w:r>
              <w:rPr>
                <w:rFonts w:hint="eastAsia"/>
                <w:sz w:val="18"/>
                <w:szCs w:val="18"/>
              </w:rPr>
              <w:t>，抗扭曲变形。</w:t>
            </w:r>
          </w:p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、</w:t>
            </w:r>
            <w:r w:rsidRPr="008C20CB">
              <w:rPr>
                <w:rFonts w:hint="eastAsia"/>
                <w:sz w:val="18"/>
                <w:szCs w:val="18"/>
                <w:highlight w:val="yellow"/>
              </w:rPr>
              <w:t>采用安全的进口亚克力作为原料。</w:t>
            </w:r>
          </w:p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、所提供的亚克力板材需符合材料国际通行的安全标准，对</w:t>
            </w:r>
            <w:r>
              <w:rPr>
                <w:rFonts w:hint="eastAsia"/>
                <w:sz w:val="18"/>
                <w:szCs w:val="18"/>
              </w:rPr>
              <w:t>169</w:t>
            </w:r>
            <w:r>
              <w:rPr>
                <w:rFonts w:hint="eastAsia"/>
                <w:sz w:val="18"/>
                <w:szCs w:val="18"/>
              </w:rPr>
              <w:t>种高度关注的有毒有害物质的筛分测试含量均低于</w:t>
            </w:r>
            <w:r>
              <w:rPr>
                <w:rFonts w:hint="eastAsia"/>
                <w:sz w:val="18"/>
                <w:szCs w:val="18"/>
              </w:rPr>
              <w:t>0.1%</w:t>
            </w:r>
            <w:r>
              <w:rPr>
                <w:rFonts w:hint="eastAsia"/>
                <w:sz w:val="18"/>
                <w:szCs w:val="18"/>
              </w:rPr>
              <w:t>，并提供</w:t>
            </w:r>
            <w:r>
              <w:rPr>
                <w:rFonts w:hint="eastAsia"/>
                <w:sz w:val="18"/>
                <w:szCs w:val="18"/>
              </w:rPr>
              <w:t>SGS</w:t>
            </w:r>
            <w:r>
              <w:rPr>
                <w:rFonts w:hint="eastAsia"/>
                <w:sz w:val="18"/>
                <w:szCs w:val="18"/>
              </w:rPr>
              <w:t>检测报告。检测报告必须具有</w:t>
            </w:r>
            <w:r>
              <w:rPr>
                <w:rFonts w:hint="eastAsia"/>
                <w:sz w:val="18"/>
                <w:szCs w:val="18"/>
              </w:rPr>
              <w:t xml:space="preserve">SGS Group Management </w:t>
            </w:r>
            <w:r>
              <w:rPr>
                <w:rFonts w:hint="eastAsia"/>
                <w:sz w:val="18"/>
                <w:szCs w:val="18"/>
              </w:rPr>
              <w:t>电子签名验证真实性。</w:t>
            </w:r>
          </w:p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、可拓展配门闸联动功能：实现图书出门检测，遇未借图书通过时，门闸自动关闭并报警。</w:t>
            </w:r>
          </w:p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  <w:r>
              <w:rPr>
                <w:rFonts w:hint="eastAsia"/>
                <w:sz w:val="18"/>
                <w:szCs w:val="18"/>
              </w:rPr>
              <w:t>、系统模块化设计，零部件可单独更换升级。</w:t>
            </w:r>
          </w:p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  <w:r>
              <w:rPr>
                <w:rFonts w:hint="eastAsia"/>
                <w:sz w:val="18"/>
                <w:szCs w:val="18"/>
              </w:rPr>
              <w:t>、设备外观可根据图书馆的总体环境进行相应配套设计制作。</w:t>
            </w:r>
          </w:p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  <w:r>
              <w:rPr>
                <w:rFonts w:hint="eastAsia"/>
                <w:sz w:val="18"/>
                <w:szCs w:val="18"/>
              </w:rPr>
              <w:t>、报警形式：灯光、蜂鸣器报警。</w:t>
            </w:r>
            <w:r>
              <w:rPr>
                <w:rFonts w:hint="eastAsia"/>
                <w:sz w:val="18"/>
                <w:szCs w:val="18"/>
              </w:rPr>
              <w:t xml:space="preserve"> LED</w:t>
            </w:r>
            <w:r>
              <w:rPr>
                <w:rFonts w:hint="eastAsia"/>
                <w:sz w:val="18"/>
                <w:szCs w:val="18"/>
              </w:rPr>
              <w:t>颜色可选（红、黄、蓝、绿、白、暖白），</w:t>
            </w:r>
            <w:r>
              <w:rPr>
                <w:rFonts w:hint="eastAsia"/>
                <w:sz w:val="18"/>
                <w:szCs w:val="18"/>
              </w:rPr>
              <w:t>60</w:t>
            </w:r>
            <w:r>
              <w:rPr>
                <w:rFonts w:hint="eastAsia"/>
                <w:sz w:val="18"/>
                <w:szCs w:val="18"/>
              </w:rPr>
              <w:t>度角</w:t>
            </w:r>
            <w:r>
              <w:rPr>
                <w:rFonts w:hint="eastAsia"/>
                <w:sz w:val="18"/>
                <w:szCs w:val="18"/>
              </w:rPr>
              <w:t>LED</w:t>
            </w:r>
            <w:r>
              <w:rPr>
                <w:rFonts w:hint="eastAsia"/>
                <w:sz w:val="18"/>
                <w:szCs w:val="18"/>
              </w:rPr>
              <w:t>灯实用光线更均匀，</w:t>
            </w:r>
            <w:r>
              <w:rPr>
                <w:rFonts w:hint="eastAsia"/>
                <w:sz w:val="18"/>
                <w:szCs w:val="18"/>
              </w:rPr>
              <w:t>照射距离更远。蜂鸣器音量大小可调。</w:t>
            </w:r>
          </w:p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、监测架底座护板采用食品级</w:t>
            </w:r>
            <w:r>
              <w:rPr>
                <w:rFonts w:hint="eastAsia"/>
                <w:sz w:val="18"/>
                <w:szCs w:val="18"/>
              </w:rPr>
              <w:t>1.5mm 304</w:t>
            </w:r>
            <w:r>
              <w:rPr>
                <w:rFonts w:hint="eastAsia"/>
                <w:sz w:val="18"/>
                <w:szCs w:val="18"/>
              </w:rPr>
              <w:t>拉丝不锈钢板，防撞耐腐耐用，长久防锈防腐。</w:t>
            </w:r>
          </w:p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  <w:r>
              <w:rPr>
                <w:rFonts w:hint="eastAsia"/>
                <w:sz w:val="18"/>
                <w:szCs w:val="18"/>
              </w:rPr>
              <w:t>、可以兼容多种品牌磁条使用。</w:t>
            </w:r>
          </w:p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  <w:r>
              <w:rPr>
                <w:rFonts w:hint="eastAsia"/>
                <w:sz w:val="18"/>
                <w:szCs w:val="18"/>
              </w:rPr>
              <w:t>、系统支持分通道报警提醒，当有读者图书触发报警后，只有该读者通过的这个通道左右两个天线面板的报警灯闪烁，清晰指示出触发报警的通道。</w:t>
            </w:r>
          </w:p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  <w:r>
              <w:rPr>
                <w:rFonts w:hint="eastAsia"/>
                <w:sz w:val="18"/>
                <w:szCs w:val="18"/>
              </w:rPr>
              <w:t>、系统带有</w:t>
            </w:r>
            <w:r>
              <w:rPr>
                <w:rFonts w:hint="eastAsia"/>
                <w:sz w:val="18"/>
                <w:szCs w:val="18"/>
              </w:rPr>
              <w:t>RJ45</w:t>
            </w:r>
            <w:r>
              <w:rPr>
                <w:rFonts w:hint="eastAsia"/>
                <w:sz w:val="18"/>
                <w:szCs w:val="18"/>
              </w:rPr>
              <w:t>网线接口，可接入网络，支持通过管理界面分配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地址。</w:t>
            </w:r>
          </w:p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13</w:t>
            </w:r>
            <w:r>
              <w:rPr>
                <w:rFonts w:hint="eastAsia"/>
                <w:sz w:val="18"/>
                <w:szCs w:val="18"/>
              </w:rPr>
              <w:t>、系统可以分别计数和同时显示进门人次和出门人次和报警人次。</w:t>
            </w:r>
          </w:p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  <w:r>
              <w:rPr>
                <w:rFonts w:hint="eastAsia"/>
                <w:sz w:val="18"/>
                <w:szCs w:val="18"/>
              </w:rPr>
              <w:t>、系统带有防误报机制，可以设定为仅当读者携带图书出门的时候才会报警，而携</w:t>
            </w:r>
            <w:r>
              <w:rPr>
                <w:rFonts w:hint="eastAsia"/>
                <w:sz w:val="18"/>
                <w:szCs w:val="18"/>
              </w:rPr>
              <w:t>带图书进门的时候，或读者只是靠近监测</w:t>
            </w:r>
            <w:proofErr w:type="gramStart"/>
            <w:r>
              <w:rPr>
                <w:rFonts w:hint="eastAsia"/>
                <w:sz w:val="18"/>
                <w:szCs w:val="18"/>
              </w:rPr>
              <w:t>仪没有</w:t>
            </w:r>
            <w:proofErr w:type="gramEnd"/>
            <w:r>
              <w:rPr>
                <w:rFonts w:hint="eastAsia"/>
                <w:sz w:val="18"/>
                <w:szCs w:val="18"/>
              </w:rPr>
              <w:t>从通道通过，则不会报警。</w:t>
            </w:r>
          </w:p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  <w:r>
              <w:rPr>
                <w:rFonts w:hint="eastAsia"/>
                <w:sz w:val="18"/>
                <w:szCs w:val="18"/>
              </w:rPr>
              <w:t>、系统管理员可以通过网络，对监测仪进行远程监控，获取进门人次和出门人次及报警人次。</w:t>
            </w:r>
          </w:p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  <w:r>
              <w:rPr>
                <w:rFonts w:hint="eastAsia"/>
                <w:sz w:val="18"/>
                <w:szCs w:val="18"/>
              </w:rPr>
              <w:t>、系统具有显示屏，可以同时显示进馆人次，出馆人次，报警人次。</w:t>
            </w:r>
          </w:p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  <w:r>
              <w:rPr>
                <w:rFonts w:hint="eastAsia"/>
                <w:sz w:val="18"/>
                <w:szCs w:val="18"/>
              </w:rPr>
              <w:t>、读者计数人次显示可以达到</w:t>
            </w:r>
            <w:r>
              <w:rPr>
                <w:rFonts w:hint="eastAsia"/>
                <w:sz w:val="18"/>
                <w:szCs w:val="18"/>
              </w:rPr>
              <w:t>10</w:t>
            </w:r>
            <w:r>
              <w:rPr>
                <w:rFonts w:hint="eastAsia"/>
                <w:sz w:val="18"/>
                <w:szCs w:val="18"/>
              </w:rPr>
              <w:t>位数，避免频繁重置人次。</w:t>
            </w:r>
          </w:p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  <w:r>
              <w:rPr>
                <w:rFonts w:hint="eastAsia"/>
                <w:sz w:val="18"/>
                <w:szCs w:val="18"/>
              </w:rPr>
              <w:t>、系统管理员可以通过网络，对监测仪进行远程管理，配置监测仪的工作模式，清零人次计数。</w:t>
            </w:r>
          </w:p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  <w:r>
              <w:rPr>
                <w:rFonts w:hint="eastAsia"/>
                <w:sz w:val="18"/>
                <w:szCs w:val="18"/>
              </w:rPr>
              <w:t>、系统管理员可以通过网络远程修改监测仪的报警灯闪烁时长。</w:t>
            </w:r>
          </w:p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、系统自带温馨人声语音提醒功能，无需外接喇叭，可以在触发报警后用女声语音提</w:t>
            </w:r>
            <w:r>
              <w:rPr>
                <w:rFonts w:hint="eastAsia"/>
                <w:sz w:val="18"/>
                <w:szCs w:val="18"/>
              </w:rPr>
              <w:t>示读者有图书未完成外借。</w:t>
            </w:r>
          </w:p>
          <w:p w:rsidR="00937E0B" w:rsidRDefault="00937E0B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37E0B" w:rsidRDefault="00A94B9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1</w:t>
            </w:r>
          </w:p>
        </w:tc>
        <w:tc>
          <w:tcPr>
            <w:tcW w:w="992" w:type="dxa"/>
            <w:vAlign w:val="center"/>
          </w:tcPr>
          <w:p w:rsidR="00937E0B" w:rsidRDefault="00A94B9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组</w:t>
            </w:r>
          </w:p>
        </w:tc>
        <w:tc>
          <w:tcPr>
            <w:tcW w:w="1673" w:type="dxa"/>
            <w:vAlign w:val="center"/>
          </w:tcPr>
          <w:p w:rsidR="00937E0B" w:rsidRDefault="00A94B9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致</w:t>
            </w:r>
            <w:proofErr w:type="gramStart"/>
            <w:r>
              <w:rPr>
                <w:rFonts w:ascii="宋体" w:eastAsia="宋体" w:hAnsi="宋体" w:cs="Times New Roman" w:hint="eastAsia"/>
                <w:sz w:val="18"/>
                <w:szCs w:val="18"/>
              </w:rPr>
              <w:t>研</w:t>
            </w:r>
            <w:proofErr w:type="gramEnd"/>
            <w:r>
              <w:rPr>
                <w:rFonts w:ascii="宋体" w:eastAsia="宋体" w:hAnsi="宋体" w:cs="Times New Roman" w:hint="eastAsia"/>
                <w:sz w:val="18"/>
                <w:szCs w:val="18"/>
              </w:rPr>
              <w:t>、科晶、南方</w:t>
            </w:r>
          </w:p>
        </w:tc>
      </w:tr>
      <w:tr w:rsidR="00937E0B">
        <w:trPr>
          <w:trHeight w:val="175"/>
          <w:jc w:val="center"/>
        </w:trPr>
        <w:tc>
          <w:tcPr>
            <w:tcW w:w="1507" w:type="dxa"/>
            <w:vAlign w:val="center"/>
          </w:tcPr>
          <w:p w:rsidR="00937E0B" w:rsidRDefault="00A94B95">
            <w:pPr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sz w:val="18"/>
                <w:szCs w:val="18"/>
                <w:lang w:val="zh-TW"/>
              </w:rPr>
              <w:t>三通道检测仪管理系统</w:t>
            </w:r>
          </w:p>
        </w:tc>
        <w:tc>
          <w:tcPr>
            <w:tcW w:w="5050" w:type="dxa"/>
            <w:vAlign w:val="center"/>
          </w:tcPr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、每块面板采用整块高度透明彩色亚克力面板</w:t>
            </w:r>
            <w:r>
              <w:rPr>
                <w:rFonts w:hint="eastAsia"/>
                <w:sz w:val="18"/>
                <w:szCs w:val="18"/>
              </w:rPr>
              <w:t>CNC</w:t>
            </w:r>
            <w:r>
              <w:rPr>
                <w:rFonts w:hint="eastAsia"/>
                <w:sz w:val="18"/>
                <w:szCs w:val="18"/>
              </w:rPr>
              <w:t>加工而成，整体通透无大面积遮挡，可以十分容易看清通道内的读者情况。</w:t>
            </w:r>
          </w:p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、每块监测面板尺寸不小于</w:t>
            </w:r>
            <w:r>
              <w:rPr>
                <w:rFonts w:hint="eastAsia"/>
                <w:sz w:val="18"/>
                <w:szCs w:val="18"/>
              </w:rPr>
              <w:t>1700mm*590mm</w:t>
            </w:r>
            <w:r>
              <w:rPr>
                <w:rFonts w:hint="eastAsia"/>
                <w:sz w:val="18"/>
                <w:szCs w:val="18"/>
              </w:rPr>
              <w:t>，厚度不小于</w:t>
            </w:r>
            <w:r>
              <w:rPr>
                <w:rFonts w:hint="eastAsia"/>
                <w:sz w:val="18"/>
                <w:szCs w:val="18"/>
              </w:rPr>
              <w:t>25mm</w:t>
            </w:r>
            <w:r>
              <w:rPr>
                <w:rFonts w:hint="eastAsia"/>
                <w:sz w:val="18"/>
                <w:szCs w:val="18"/>
              </w:rPr>
              <w:t>，抗扭曲变形。</w:t>
            </w:r>
          </w:p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、采用安全的进口亚克力作为原料。</w:t>
            </w:r>
          </w:p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、所提供的亚克力板材需符合材料国际通行的安全标准，对</w:t>
            </w:r>
            <w:r>
              <w:rPr>
                <w:rFonts w:hint="eastAsia"/>
                <w:sz w:val="18"/>
                <w:szCs w:val="18"/>
              </w:rPr>
              <w:t>169</w:t>
            </w:r>
            <w:r>
              <w:rPr>
                <w:rFonts w:hint="eastAsia"/>
                <w:sz w:val="18"/>
                <w:szCs w:val="18"/>
              </w:rPr>
              <w:t>种高度关注的有毒有害物质的筛分测试含量均低于</w:t>
            </w:r>
            <w:r>
              <w:rPr>
                <w:rFonts w:hint="eastAsia"/>
                <w:sz w:val="18"/>
                <w:szCs w:val="18"/>
              </w:rPr>
              <w:t>0.1%</w:t>
            </w:r>
            <w:r>
              <w:rPr>
                <w:rFonts w:hint="eastAsia"/>
                <w:sz w:val="18"/>
                <w:szCs w:val="18"/>
              </w:rPr>
              <w:t>，并提供</w:t>
            </w:r>
            <w:r>
              <w:rPr>
                <w:rFonts w:hint="eastAsia"/>
                <w:sz w:val="18"/>
                <w:szCs w:val="18"/>
              </w:rPr>
              <w:t>SGS</w:t>
            </w:r>
            <w:r>
              <w:rPr>
                <w:rFonts w:hint="eastAsia"/>
                <w:sz w:val="18"/>
                <w:szCs w:val="18"/>
              </w:rPr>
              <w:t>检测报告。检测报告必须具有</w:t>
            </w:r>
            <w:r>
              <w:rPr>
                <w:rFonts w:hint="eastAsia"/>
                <w:sz w:val="18"/>
                <w:szCs w:val="18"/>
              </w:rPr>
              <w:t xml:space="preserve">SGS Group Management </w:t>
            </w:r>
            <w:r>
              <w:rPr>
                <w:rFonts w:hint="eastAsia"/>
                <w:sz w:val="18"/>
                <w:szCs w:val="18"/>
              </w:rPr>
              <w:t>电子签名验证真实性。</w:t>
            </w:r>
          </w:p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、可拓展配门闸联动功能：实现图书出门检测，遇未借图书通过时，门闸自动关闭并报警。</w:t>
            </w:r>
          </w:p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  <w:r>
              <w:rPr>
                <w:rFonts w:hint="eastAsia"/>
                <w:sz w:val="18"/>
                <w:szCs w:val="18"/>
              </w:rPr>
              <w:t>、系统模块化设计，零部件可单独更换升级。</w:t>
            </w:r>
          </w:p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  <w:r>
              <w:rPr>
                <w:rFonts w:hint="eastAsia"/>
                <w:sz w:val="18"/>
                <w:szCs w:val="18"/>
              </w:rPr>
              <w:t>、设备外观可根据图书馆的总体环境进行相应配套</w:t>
            </w:r>
            <w:r>
              <w:rPr>
                <w:rFonts w:hint="eastAsia"/>
                <w:sz w:val="18"/>
                <w:szCs w:val="18"/>
              </w:rPr>
              <w:t>设计制作。</w:t>
            </w:r>
          </w:p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  <w:r>
              <w:rPr>
                <w:rFonts w:hint="eastAsia"/>
                <w:sz w:val="18"/>
                <w:szCs w:val="18"/>
              </w:rPr>
              <w:t>、报警形式：灯光、蜂鸣器报警。</w:t>
            </w:r>
            <w:r>
              <w:rPr>
                <w:rFonts w:hint="eastAsia"/>
                <w:sz w:val="18"/>
                <w:szCs w:val="18"/>
              </w:rPr>
              <w:t xml:space="preserve"> LED</w:t>
            </w:r>
            <w:r>
              <w:rPr>
                <w:rFonts w:hint="eastAsia"/>
                <w:sz w:val="18"/>
                <w:szCs w:val="18"/>
              </w:rPr>
              <w:t>颜色可选（红、黄、蓝、绿、白、暖白），</w:t>
            </w:r>
            <w:r>
              <w:rPr>
                <w:rFonts w:hint="eastAsia"/>
                <w:sz w:val="18"/>
                <w:szCs w:val="18"/>
              </w:rPr>
              <w:t>60</w:t>
            </w:r>
            <w:r>
              <w:rPr>
                <w:rFonts w:hint="eastAsia"/>
                <w:sz w:val="18"/>
                <w:szCs w:val="18"/>
              </w:rPr>
              <w:t>度角</w:t>
            </w:r>
            <w:r>
              <w:rPr>
                <w:rFonts w:hint="eastAsia"/>
                <w:sz w:val="18"/>
                <w:szCs w:val="18"/>
              </w:rPr>
              <w:t>LED</w:t>
            </w:r>
            <w:r>
              <w:rPr>
                <w:rFonts w:hint="eastAsia"/>
                <w:sz w:val="18"/>
                <w:szCs w:val="18"/>
              </w:rPr>
              <w:t>灯实用光线更均匀，照射距离更远。蜂鸣器音量大小可调。</w:t>
            </w:r>
          </w:p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、监测架底座护板采用食品级</w:t>
            </w:r>
            <w:r>
              <w:rPr>
                <w:rFonts w:hint="eastAsia"/>
                <w:sz w:val="18"/>
                <w:szCs w:val="18"/>
              </w:rPr>
              <w:t>1.5mm 304</w:t>
            </w:r>
            <w:r>
              <w:rPr>
                <w:rFonts w:hint="eastAsia"/>
                <w:sz w:val="18"/>
                <w:szCs w:val="18"/>
              </w:rPr>
              <w:t>拉丝不锈钢板，防撞耐腐耐用，长久防锈防腐。</w:t>
            </w:r>
          </w:p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  <w:r>
              <w:rPr>
                <w:rFonts w:hint="eastAsia"/>
                <w:sz w:val="18"/>
                <w:szCs w:val="18"/>
              </w:rPr>
              <w:t>、可以兼容多种品牌磁条使用。</w:t>
            </w:r>
          </w:p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  <w:r>
              <w:rPr>
                <w:rFonts w:hint="eastAsia"/>
                <w:sz w:val="18"/>
                <w:szCs w:val="18"/>
              </w:rPr>
              <w:t>、系统支持分通道报警提醒，当有读者图书触发报警后，只有该读者通过的这个通道左右两个天线面板的报警灯闪烁，清晰指示出触发报警的通道。</w:t>
            </w:r>
          </w:p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  <w:r>
              <w:rPr>
                <w:rFonts w:hint="eastAsia"/>
                <w:sz w:val="18"/>
                <w:szCs w:val="18"/>
              </w:rPr>
              <w:t>、系统带有</w:t>
            </w:r>
            <w:r>
              <w:rPr>
                <w:rFonts w:hint="eastAsia"/>
                <w:sz w:val="18"/>
                <w:szCs w:val="18"/>
              </w:rPr>
              <w:t>RJ45</w:t>
            </w:r>
            <w:r>
              <w:rPr>
                <w:rFonts w:hint="eastAsia"/>
                <w:sz w:val="18"/>
                <w:szCs w:val="18"/>
              </w:rPr>
              <w:t>网线接口，可接入网络，支持通过管理界面分配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地址。</w:t>
            </w:r>
          </w:p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  <w:r>
              <w:rPr>
                <w:rFonts w:hint="eastAsia"/>
                <w:sz w:val="18"/>
                <w:szCs w:val="18"/>
              </w:rPr>
              <w:t>、系统可以分别计数和同时显示进门人次和出门人次和报警人次。</w:t>
            </w:r>
          </w:p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14</w:t>
            </w:r>
            <w:r>
              <w:rPr>
                <w:rFonts w:hint="eastAsia"/>
                <w:sz w:val="18"/>
                <w:szCs w:val="18"/>
              </w:rPr>
              <w:t>、系统带有防误报机制，可以设定为仅当读者携带图书出门的时候才会报警，而携带图书进门的时候，或读者只是靠近监测</w:t>
            </w:r>
            <w:proofErr w:type="gramStart"/>
            <w:r>
              <w:rPr>
                <w:rFonts w:hint="eastAsia"/>
                <w:sz w:val="18"/>
                <w:szCs w:val="18"/>
              </w:rPr>
              <w:t>仪没有</w:t>
            </w:r>
            <w:proofErr w:type="gramEnd"/>
            <w:r>
              <w:rPr>
                <w:rFonts w:hint="eastAsia"/>
                <w:sz w:val="18"/>
                <w:szCs w:val="18"/>
              </w:rPr>
              <w:t>从通道通过，则不会报警。</w:t>
            </w:r>
          </w:p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  <w:r>
              <w:rPr>
                <w:rFonts w:hint="eastAsia"/>
                <w:sz w:val="18"/>
                <w:szCs w:val="18"/>
              </w:rPr>
              <w:t>、系统管理员可以通过网络，对监测仪进行远程监控，获取进门人次和出门人次及报警人次。</w:t>
            </w:r>
          </w:p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  <w:r>
              <w:rPr>
                <w:rFonts w:hint="eastAsia"/>
                <w:sz w:val="18"/>
                <w:szCs w:val="18"/>
              </w:rPr>
              <w:t>、系统具有显示屏，可以同时显示进馆人次，出馆人次，报警人次。</w:t>
            </w:r>
          </w:p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  <w:r>
              <w:rPr>
                <w:rFonts w:hint="eastAsia"/>
                <w:sz w:val="18"/>
                <w:szCs w:val="18"/>
              </w:rPr>
              <w:t>、读者计数人次显示可以达到</w:t>
            </w:r>
            <w:r>
              <w:rPr>
                <w:rFonts w:hint="eastAsia"/>
                <w:sz w:val="18"/>
                <w:szCs w:val="18"/>
              </w:rPr>
              <w:t>10</w:t>
            </w:r>
            <w:r>
              <w:rPr>
                <w:rFonts w:hint="eastAsia"/>
                <w:sz w:val="18"/>
                <w:szCs w:val="18"/>
              </w:rPr>
              <w:t>位数，避免频繁重置人次。</w:t>
            </w:r>
          </w:p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  <w:r>
              <w:rPr>
                <w:rFonts w:hint="eastAsia"/>
                <w:sz w:val="18"/>
                <w:szCs w:val="18"/>
              </w:rPr>
              <w:t>、系统管理员可以通过网络，对监测仪进行远程管理，配置监测仪的工作模式，清零人次计数。</w:t>
            </w:r>
          </w:p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  <w:r>
              <w:rPr>
                <w:rFonts w:hint="eastAsia"/>
                <w:sz w:val="18"/>
                <w:szCs w:val="18"/>
              </w:rPr>
              <w:t>、系统管理员可以通过网络远程修改监测仪的报警灯闪烁时长。</w:t>
            </w:r>
          </w:p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、系统自带温馨人声语音提醒功能，无需外接喇叭，可以在触发报警后用女声语音提示读者有图书未完成外借。</w:t>
            </w:r>
          </w:p>
          <w:p w:rsidR="00937E0B" w:rsidRDefault="00937E0B">
            <w:pPr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851" w:type="dxa"/>
            <w:vAlign w:val="center"/>
          </w:tcPr>
          <w:p w:rsidR="00937E0B" w:rsidRDefault="00A94B9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sz w:val="18"/>
                <w:szCs w:val="18"/>
              </w:rPr>
              <w:lastRenderedPageBreak/>
              <w:t>1</w:t>
            </w:r>
          </w:p>
        </w:tc>
        <w:tc>
          <w:tcPr>
            <w:tcW w:w="992" w:type="dxa"/>
            <w:vAlign w:val="center"/>
          </w:tcPr>
          <w:p w:rsidR="00937E0B" w:rsidRDefault="00A94B9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组</w:t>
            </w:r>
          </w:p>
        </w:tc>
        <w:tc>
          <w:tcPr>
            <w:tcW w:w="1673" w:type="dxa"/>
            <w:vAlign w:val="center"/>
          </w:tcPr>
          <w:p w:rsidR="00937E0B" w:rsidRDefault="00A94B9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致</w:t>
            </w:r>
            <w:proofErr w:type="gramStart"/>
            <w:r>
              <w:rPr>
                <w:rFonts w:ascii="宋体" w:eastAsia="宋体" w:hAnsi="宋体" w:cs="Times New Roman" w:hint="eastAsia"/>
                <w:sz w:val="18"/>
                <w:szCs w:val="18"/>
              </w:rPr>
              <w:t>研</w:t>
            </w:r>
            <w:proofErr w:type="gramEnd"/>
            <w:r>
              <w:rPr>
                <w:rFonts w:ascii="宋体" w:eastAsia="宋体" w:hAnsi="宋体" w:cs="Times New Roman" w:hint="eastAsia"/>
                <w:sz w:val="18"/>
                <w:szCs w:val="18"/>
              </w:rPr>
              <w:t>、科晶、南方</w:t>
            </w:r>
          </w:p>
        </w:tc>
      </w:tr>
      <w:tr w:rsidR="00937E0B">
        <w:trPr>
          <w:trHeight w:val="175"/>
          <w:jc w:val="center"/>
        </w:trPr>
        <w:tc>
          <w:tcPr>
            <w:tcW w:w="1507" w:type="dxa"/>
            <w:vAlign w:val="center"/>
          </w:tcPr>
          <w:p w:rsidR="00937E0B" w:rsidRDefault="00A94B95">
            <w:pPr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UPS</w:t>
            </w: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不间断电源</w:t>
            </w:r>
          </w:p>
        </w:tc>
        <w:tc>
          <w:tcPr>
            <w:tcW w:w="5050" w:type="dxa"/>
            <w:vAlign w:val="center"/>
          </w:tcPr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UPS</w:t>
            </w:r>
            <w:r>
              <w:rPr>
                <w:rFonts w:hint="eastAsia"/>
                <w:sz w:val="18"/>
                <w:szCs w:val="18"/>
              </w:rPr>
              <w:t>类型：在线式</w:t>
            </w:r>
          </w:p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额定功率：</w:t>
            </w:r>
            <w:r>
              <w:rPr>
                <w:rFonts w:hint="eastAsia"/>
                <w:sz w:val="18"/>
                <w:szCs w:val="18"/>
              </w:rPr>
              <w:t>3000W</w:t>
            </w:r>
          </w:p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输入电压范围：</w:t>
            </w:r>
            <w:r>
              <w:rPr>
                <w:rFonts w:hint="eastAsia"/>
                <w:sz w:val="18"/>
                <w:szCs w:val="18"/>
              </w:rPr>
              <w:t>115-300V</w:t>
            </w:r>
          </w:p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输入频率范围：</w:t>
            </w:r>
            <w:r>
              <w:rPr>
                <w:rFonts w:hint="eastAsia"/>
                <w:sz w:val="18"/>
                <w:szCs w:val="18"/>
              </w:rPr>
              <w:t>40-60Hz</w:t>
            </w:r>
          </w:p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输出电压范围：</w:t>
            </w:r>
            <w:r>
              <w:rPr>
                <w:rFonts w:hint="eastAsia"/>
                <w:sz w:val="18"/>
                <w:szCs w:val="18"/>
              </w:rPr>
              <w:t>220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±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％）</w:t>
            </w:r>
            <w:r>
              <w:rPr>
                <w:rFonts w:hint="eastAsia"/>
                <w:sz w:val="18"/>
                <w:szCs w:val="18"/>
              </w:rPr>
              <w:t>V</w:t>
            </w:r>
          </w:p>
        </w:tc>
        <w:tc>
          <w:tcPr>
            <w:tcW w:w="851" w:type="dxa"/>
            <w:vAlign w:val="center"/>
          </w:tcPr>
          <w:p w:rsidR="00937E0B" w:rsidRDefault="00A94B9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937E0B" w:rsidRDefault="00A94B9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台</w:t>
            </w:r>
          </w:p>
        </w:tc>
        <w:tc>
          <w:tcPr>
            <w:tcW w:w="1673" w:type="dxa"/>
            <w:vAlign w:val="center"/>
          </w:tcPr>
          <w:p w:rsidR="00937E0B" w:rsidRDefault="00A94B95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>
              <w:rPr>
                <w:rFonts w:ascii="宋体" w:eastAsia="宋体" w:hAnsi="宋体" w:cs="Times New Roman" w:hint="eastAsia"/>
                <w:sz w:val="18"/>
                <w:szCs w:val="18"/>
              </w:rPr>
              <w:t>山特、华为、</w:t>
            </w:r>
            <w:proofErr w:type="gramStart"/>
            <w:r>
              <w:rPr>
                <w:rFonts w:ascii="宋体" w:eastAsia="宋体" w:hAnsi="宋体" w:cs="Times New Roman" w:hint="eastAsia"/>
                <w:sz w:val="18"/>
                <w:szCs w:val="18"/>
              </w:rPr>
              <w:t>航特</w:t>
            </w:r>
            <w:proofErr w:type="gramEnd"/>
          </w:p>
        </w:tc>
      </w:tr>
      <w:tr w:rsidR="00937E0B">
        <w:trPr>
          <w:trHeight w:val="175"/>
          <w:jc w:val="center"/>
        </w:trPr>
        <w:tc>
          <w:tcPr>
            <w:tcW w:w="1507" w:type="dxa"/>
            <w:vAlign w:val="center"/>
          </w:tcPr>
          <w:p w:rsidR="00937E0B" w:rsidRDefault="00A94B95">
            <w:pPr>
              <w:jc w:val="center"/>
              <w:rPr>
                <w:rFonts w:ascii="Calibri" w:eastAsia="宋体" w:hAnsi="Calibri" w:cs="Times New Roman"/>
                <w:sz w:val="18"/>
                <w:szCs w:val="18"/>
                <w:highlight w:val="yellow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安装调试（含辅材）</w:t>
            </w:r>
          </w:p>
        </w:tc>
        <w:tc>
          <w:tcPr>
            <w:tcW w:w="5050" w:type="dxa"/>
            <w:vAlign w:val="center"/>
          </w:tcPr>
          <w:p w:rsidR="00937E0B" w:rsidRDefault="00A94B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电源线、网线、高清音视频线缆、分配器及相关辅材与安装调试</w:t>
            </w:r>
          </w:p>
        </w:tc>
        <w:tc>
          <w:tcPr>
            <w:tcW w:w="851" w:type="dxa"/>
            <w:vAlign w:val="center"/>
          </w:tcPr>
          <w:p w:rsidR="00937E0B" w:rsidRDefault="00A94B95">
            <w:pPr>
              <w:jc w:val="center"/>
              <w:outlineLvl w:val="2"/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937E0B" w:rsidRDefault="00A94B95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项</w:t>
            </w:r>
          </w:p>
        </w:tc>
        <w:tc>
          <w:tcPr>
            <w:tcW w:w="1673" w:type="dxa"/>
            <w:vAlign w:val="center"/>
          </w:tcPr>
          <w:p w:rsidR="00937E0B" w:rsidRDefault="00A94B95">
            <w:pPr>
              <w:jc w:val="center"/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 w:hint="eastAsia"/>
                <w:sz w:val="18"/>
                <w:szCs w:val="18"/>
              </w:rPr>
              <w:t>定制</w:t>
            </w:r>
          </w:p>
        </w:tc>
      </w:tr>
    </w:tbl>
    <w:p w:rsidR="00937E0B" w:rsidRDefault="00937E0B"/>
    <w:sectPr w:rsidR="00937E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B95" w:rsidRDefault="00A94B95" w:rsidP="008C20CB">
      <w:r>
        <w:separator/>
      </w:r>
    </w:p>
  </w:endnote>
  <w:endnote w:type="continuationSeparator" w:id="0">
    <w:p w:rsidR="00A94B95" w:rsidRDefault="00A94B95" w:rsidP="008C2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B95" w:rsidRDefault="00A94B95" w:rsidP="008C20CB">
      <w:r>
        <w:separator/>
      </w:r>
    </w:p>
  </w:footnote>
  <w:footnote w:type="continuationSeparator" w:id="0">
    <w:p w:rsidR="00A94B95" w:rsidRDefault="00A94B95" w:rsidP="008C20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5510C1"/>
    <w:rsid w:val="000F1E9E"/>
    <w:rsid w:val="008C20CB"/>
    <w:rsid w:val="00937E0B"/>
    <w:rsid w:val="00A94B95"/>
    <w:rsid w:val="14114354"/>
    <w:rsid w:val="19075A2E"/>
    <w:rsid w:val="1C9C5F2F"/>
    <w:rsid w:val="201B0CEB"/>
    <w:rsid w:val="2C7737F2"/>
    <w:rsid w:val="350E3075"/>
    <w:rsid w:val="382E7FA1"/>
    <w:rsid w:val="384A6050"/>
    <w:rsid w:val="38F65545"/>
    <w:rsid w:val="48E87121"/>
    <w:rsid w:val="52E91072"/>
    <w:rsid w:val="540E29BA"/>
    <w:rsid w:val="56030C39"/>
    <w:rsid w:val="58451956"/>
    <w:rsid w:val="64EC78C6"/>
    <w:rsid w:val="655510C1"/>
    <w:rsid w:val="6B01398B"/>
    <w:rsid w:val="6E935990"/>
    <w:rsid w:val="6ECD5042"/>
    <w:rsid w:val="7C2B5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BD04D5D-8023-40A8-BFD3-9098B6B4C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eastAsiaTheme="minorEastAsia"/>
      <w:kern w:val="2"/>
      <w:sz w:val="21"/>
      <w:szCs w:val="24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首行缩进"/>
    <w:basedOn w:val="a"/>
    <w:qFormat/>
    <w:pPr>
      <w:ind w:firstLineChars="200" w:firstLine="480"/>
    </w:pPr>
    <w:rPr>
      <w:szCs w:val="20"/>
      <w:lang w:val="zh-CN"/>
    </w:rPr>
  </w:style>
  <w:style w:type="paragraph" w:styleId="a4">
    <w:name w:val="Normal (Web)"/>
    <w:basedOn w:val="a"/>
    <w:uiPriority w:val="99"/>
    <w:qFormat/>
    <w:rPr>
      <w:rFonts w:ascii="Times New Roman"/>
    </w:rPr>
  </w:style>
  <w:style w:type="paragraph" w:styleId="a5">
    <w:name w:val="header"/>
    <w:basedOn w:val="a"/>
    <w:link w:val="a6"/>
    <w:rsid w:val="008C20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8C20CB"/>
    <w:rPr>
      <w:rFonts w:eastAsiaTheme="minorEastAsia"/>
      <w:kern w:val="2"/>
      <w:sz w:val="18"/>
      <w:szCs w:val="18"/>
    </w:rPr>
  </w:style>
  <w:style w:type="paragraph" w:styleId="a7">
    <w:name w:val="footer"/>
    <w:basedOn w:val="a"/>
    <w:link w:val="a8"/>
    <w:rsid w:val="008C20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8C20CB"/>
    <w:rPr>
      <w:rFonts w:eastAsiaTheme="minorEastAsia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350</Words>
  <Characters>1995</Characters>
  <Application>Microsoft Office Word</Application>
  <DocSecurity>0</DocSecurity>
  <Lines>16</Lines>
  <Paragraphs>4</Paragraphs>
  <ScaleCrop>false</ScaleCrop>
  <Company>wimxt.com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用户</dc:creator>
  <cp:lastModifiedBy>Administrator</cp:lastModifiedBy>
  <cp:revision>2</cp:revision>
  <dcterms:created xsi:type="dcterms:W3CDTF">2019-11-20T06:14:00Z</dcterms:created>
  <dcterms:modified xsi:type="dcterms:W3CDTF">2019-12-04T10:16:00Z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