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55E0">
      <w:pPr>
        <w:spacing w:line="440" w:lineRule="atLeast"/>
        <w:jc w:val="center"/>
        <w:rPr>
          <w:rFonts w:cs="Tahoma" w:ascii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color w:val="000000"/>
          <w:sz w:val="32"/>
          <w:szCs w:val="32"/>
          <w:shd w:val="clear" w:color="auto" w:fill="FFFFFF"/>
        </w:rPr>
        <w:t>新生入学数学测试平台操作说明</w:t>
      </w:r>
    </w:p>
    <w:p w14:paraId="082A04E9">
      <w:pPr>
        <w:spacing w:line="440" w:lineRule="atLeast"/>
        <w:jc w:val="center"/>
        <w:rPr>
          <w:rFonts w:cs="Tahoma" w:asciiTheme="minorEastAsia" w:hAnsiTheme="minorEastAsia"/>
          <w:b/>
          <w:color w:val="000000"/>
          <w:sz w:val="32"/>
          <w:szCs w:val="32"/>
          <w:shd w:val="clear" w:color="auto" w:fill="FFFFFF"/>
        </w:rPr>
      </w:pPr>
    </w:p>
    <w:p w14:paraId="4859E8EF">
      <w:pPr>
        <w:spacing w:line="440" w:lineRule="atLeast"/>
        <w:rPr>
          <w:rFonts w:cs="Tahoma" w:asciiTheme="minorEastAsia" w:hAnsiTheme="minorEastAsia"/>
          <w:b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b/>
          <w:color w:val="000000"/>
          <w:sz w:val="26"/>
          <w:szCs w:val="26"/>
          <w:shd w:val="clear" w:color="auto" w:fill="FFFFFF"/>
        </w:rPr>
        <w:t>一、准备工作</w:t>
      </w:r>
    </w:p>
    <w:p w14:paraId="312C37EE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3460115</wp:posOffset>
            </wp:positionH>
            <wp:positionV relativeFrom="paragraph">
              <wp:posOffset>107950</wp:posOffset>
            </wp:positionV>
            <wp:extent cx="1413510" cy="1413510"/>
            <wp:effectExtent l="0" t="0" r="0" b="0"/>
            <wp:wrapTight wrapText="bothSides">
              <wp:wrapPolygon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8" name="图片 8" descr="C:\Users\Administrator\Desktop\学习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学习通二维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1. 下载学习通APP</w:t>
      </w:r>
    </w:p>
    <w:p w14:paraId="7668149A">
      <w:pPr>
        <w:spacing w:line="440" w:lineRule="atLeast"/>
        <w:ind w:firstLine="520" w:firstLineChars="200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扫描右方二维码，下载超星学习通APP</w:t>
      </w:r>
    </w:p>
    <w:p w14:paraId="00832D9B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或手机应用市场，搜索“</w:t>
      </w:r>
      <w:r>
        <w:rPr>
          <w:rFonts w:hint="eastAsia" w:cs="Tahoma" w:asciiTheme="minorEastAsia" w:hAnsiTheme="minorEastAsia"/>
          <w:b/>
          <w:bCs/>
          <w:color w:val="000000"/>
          <w:sz w:val="26"/>
          <w:szCs w:val="26"/>
          <w:shd w:val="clear" w:color="auto" w:fill="FFFFFF"/>
        </w:rPr>
        <w:t>学习通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”下载。</w:t>
      </w:r>
    </w:p>
    <w:p w14:paraId="75249A59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2. 登录学习通</w:t>
      </w:r>
    </w:p>
    <w:p w14:paraId="24378AE9">
      <w:pPr>
        <w:spacing w:line="440" w:lineRule="atLeast"/>
        <w:ind w:firstLine="520" w:firstLineChars="200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点击右下方的“我”进入“登录”页面，选择“新用户注册”，输入手机号获取验证码并设置自己的密码，然后填写学校名称、输入自己的学号、姓名进行信息验证（</w:t>
      </w:r>
      <w:r>
        <w:rPr>
          <w:rFonts w:hint="eastAsia" w:cs="Tahoma" w:asciiTheme="minorEastAsia" w:hAnsiTheme="minorEastAsia"/>
          <w:b/>
          <w:color w:val="FF0000"/>
          <w:sz w:val="26"/>
          <w:szCs w:val="26"/>
          <w:shd w:val="clear" w:color="auto" w:fill="FFFFFF"/>
        </w:rPr>
        <w:t>注意：信息验证一定不可跳过，学校名称是“南京信息工程大学”，不能使用简写或具体到学院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）。</w:t>
      </w:r>
    </w:p>
    <w:p w14:paraId="0F5CD7F1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506720" cy="1623060"/>
            <wp:effectExtent l="9525" t="9525" r="15875" b="13335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1623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F7DE17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3、人脸采集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br w:type="textWrapping"/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 xml:space="preserve">    学校管理员发布了人脸采集通知，点开通知进行采集。</w:t>
      </w:r>
    </w:p>
    <w:p w14:paraId="1195730E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272405" cy="210312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1450">
      <w:pPr>
        <w:spacing w:line="440" w:lineRule="atLeast"/>
        <w:rPr>
          <w:rFonts w:cs="Tahoma" w:asciiTheme="minorEastAsia" w:hAnsiTheme="minorEastAsia"/>
          <w:b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b/>
          <w:color w:val="000000"/>
          <w:sz w:val="26"/>
          <w:szCs w:val="26"/>
          <w:shd w:val="clear" w:color="auto" w:fill="FFFFFF"/>
        </w:rPr>
        <w:t>二、进入考试</w:t>
      </w:r>
    </w:p>
    <w:p w14:paraId="1D4916F2">
      <w:pPr>
        <w:spacing w:line="440" w:lineRule="atLeast"/>
        <w:ind w:firstLine="520" w:firstLineChars="200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点击下方“</w:t>
      </w:r>
      <w:r>
        <w:rPr>
          <w:rFonts w:hint="eastAsia" w:cs="Tahoma" w:asciiTheme="minorEastAsia" w:hAnsiTheme="minorEastAsia"/>
          <w:b/>
          <w:bCs/>
          <w:color w:val="000000"/>
          <w:sz w:val="26"/>
          <w:szCs w:val="26"/>
          <w:shd w:val="clear" w:color="auto" w:fill="FFFFFF"/>
        </w:rPr>
        <w:t>消息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”，在“</w:t>
      </w:r>
      <w:r>
        <w:rPr>
          <w:rFonts w:hint="eastAsia" w:cs="Tahoma" w:asciiTheme="minorEastAsia" w:hAnsiTheme="minorEastAsia"/>
          <w:b/>
          <w:bCs/>
          <w:color w:val="000000"/>
          <w:sz w:val="26"/>
          <w:szCs w:val="26"/>
          <w:shd w:val="clear" w:color="auto" w:fill="FFFFFF"/>
        </w:rPr>
        <w:t>收件箱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”中，可以看到学校发送的考试通知，点击考试链接，进入考试。</w:t>
      </w:r>
    </w:p>
    <w:p w14:paraId="6DF6B41F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273675" cy="2427605"/>
            <wp:effectExtent l="0" t="0" r="146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F4412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268595" cy="2681605"/>
            <wp:effectExtent l="0" t="0" r="444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9AA0">
      <w:pPr>
        <w:spacing w:line="440" w:lineRule="atLeast"/>
        <w:rPr>
          <w:rFonts w:cs="Tahoma" w:asciiTheme="minorEastAsia" w:hAnsiTheme="minorEastAsia"/>
          <w:b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b/>
          <w:color w:val="000000"/>
          <w:sz w:val="26"/>
          <w:szCs w:val="26"/>
          <w:shd w:val="clear" w:color="auto" w:fill="FFFFFF"/>
        </w:rPr>
        <w:t>三、考试须知</w:t>
      </w:r>
      <w:r>
        <w:fldChar w:fldCharType="begin"/>
      </w:r>
      <w:r>
        <w:instrText xml:space="preserve"> HYPERLINK "https://mooc1-api.zhexuezj.cn/" \l "point_2" </w:instrText>
      </w:r>
      <w:r>
        <w:fldChar w:fldCharType="separate"/>
      </w:r>
      <w:r>
        <w:fldChar w:fldCharType="end"/>
      </w:r>
    </w:p>
    <w:p w14:paraId="3A67B0F0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1. 考前请认真仔细阅读考试相关指南，确认好考试时间、考试方式、考试要求、注意事项等考试信息。</w:t>
      </w:r>
    </w:p>
    <w:p w14:paraId="5AD11E5E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2. 请确保手机有充足的电量并保持网络通畅，手机设置足够长的锁屏时间。</w:t>
      </w:r>
    </w:p>
    <w:p w14:paraId="69641E47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3. 建议在考试前关闭手机后台无关程序。</w:t>
      </w:r>
      <w:r>
        <w:fldChar w:fldCharType="begin"/>
      </w:r>
      <w:r>
        <w:instrText xml:space="preserve"> HYPERLINK "https://mooc1-api.zhexuezj.cn/" \l "point_6" </w:instrText>
      </w:r>
      <w:r>
        <w:fldChar w:fldCharType="separate"/>
      </w:r>
      <w:r>
        <w:fldChar w:fldCharType="end"/>
      </w:r>
    </w:p>
    <w:p w14:paraId="790EA460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4. 请检查学习通版本，确保更新到最新版本。</w:t>
      </w:r>
    </w:p>
    <w:p w14:paraId="0AE7C3C5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5. 进入考试即开始倒计时，请在2小时内</w:t>
      </w:r>
      <w:r>
        <w:rPr>
          <w:rFonts w:hint="eastAsia" w:cs="Tahoma" w:asciiTheme="minorEastAsia" w:hAnsiTheme="minorEastAsia"/>
          <w:b/>
          <w:color w:val="FF0000"/>
          <w:sz w:val="26"/>
          <w:szCs w:val="26"/>
          <w:shd w:val="clear" w:color="auto" w:fill="FFFFFF"/>
        </w:rPr>
        <w:t>连续作答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，完成考试。</w:t>
      </w:r>
    </w:p>
    <w:p w14:paraId="29F5F476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6. 请在考试结束前复查并</w:t>
      </w:r>
      <w:r>
        <w:rPr>
          <w:rFonts w:hint="eastAsia" w:cs="Tahoma" w:asciiTheme="minorEastAsia" w:hAnsiTheme="minorEastAsia"/>
          <w:b/>
          <w:color w:val="FF0000"/>
          <w:sz w:val="26"/>
          <w:szCs w:val="26"/>
          <w:shd w:val="clear" w:color="auto" w:fill="FFFFFF"/>
        </w:rPr>
        <w:t>手动提交</w:t>
      </w: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试卷。</w:t>
      </w:r>
    </w:p>
    <w:p w14:paraId="37FD33DF">
      <w:pPr>
        <w:spacing w:line="440" w:lineRule="atLeast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cs="Tahoma" w:asciiTheme="minorEastAsia" w:hAnsiTheme="minorEastAsia"/>
          <w:color w:val="000000"/>
          <w:sz w:val="26"/>
          <w:szCs w:val="26"/>
          <w:shd w:val="clear" w:color="auto" w:fill="FFFFFF"/>
        </w:rPr>
        <w:t>7.如考试中遇到特殊情况，请及时联系老师。</w:t>
      </w:r>
      <w:bookmarkStart w:id="0" w:name="_GoBack"/>
      <w:bookmarkEnd w:id="0"/>
    </w:p>
    <w:p w14:paraId="0A8F7162">
      <w:pPr>
        <w:spacing w:line="440" w:lineRule="atLeast"/>
        <w:ind w:firstLine="424" w:firstLineChars="177"/>
        <w:rPr>
          <w:rFonts w:cs="Tahoma" w:asciiTheme="minorEastAsia" w:hAnsiTheme="minorEastAsia"/>
          <w:color w:val="000000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32"/>
        </w:rPr>
        <w:t>QQ群：698163810，电话：19850078707</w:t>
      </w:r>
    </w:p>
    <w:p w14:paraId="5AC8493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80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510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510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OWZlZGM5MjQ1Yzc1NjIyODk1OWQ4ZmNhZTI2NmYifQ=="/>
  </w:docVars>
  <w:rsids>
    <w:rsidRoot w:val="005656AF"/>
    <w:rsid w:val="00314B30"/>
    <w:rsid w:val="003D5F54"/>
    <w:rsid w:val="00461026"/>
    <w:rsid w:val="005656AF"/>
    <w:rsid w:val="00791DAB"/>
    <w:rsid w:val="008E61FD"/>
    <w:rsid w:val="00D349E0"/>
    <w:rsid w:val="00DD50D6"/>
    <w:rsid w:val="78C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491</Characters>
  <Lines>4</Lines>
  <Paragraphs>1</Paragraphs>
  <TotalTime>0</TotalTime>
  <ScaleCrop>false</ScaleCrop>
  <LinksUpToDate>false</LinksUpToDate>
  <CharactersWithSpaces>507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2022-08-09T08:13:00Z</dcterms:created>
  <dc:creator>zzlb</dc:creator>
  <cp:lastModifiedBy>颜开</cp:lastModifiedBy>
  <dcterms:modified xsi:type="dcterms:W3CDTF">2024-07-31T04:21:41Z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2A3378B829474C4299595023F2066312_12</vt:lpwstr>
  </property>
</Properties>
</file>