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51" w:rsidRDefault="00E85F51" w:rsidP="00E85F51">
      <w:pPr>
        <w:jc w:val="left"/>
        <w:rPr>
          <w:rFonts w:ascii="宋体" w:hAnsi="宋体"/>
          <w:b/>
          <w:bCs/>
          <w:szCs w:val="28"/>
        </w:rPr>
      </w:pPr>
      <w:r>
        <w:rPr>
          <w:rFonts w:ascii="宋体" w:hAnsi="宋体" w:hint="eastAsia"/>
          <w:b/>
          <w:bCs/>
          <w:szCs w:val="28"/>
        </w:rPr>
        <w:t>附件：</w:t>
      </w:r>
    </w:p>
    <w:p w:rsidR="009E70FD" w:rsidRDefault="00AF2277">
      <w:pPr>
        <w:jc w:val="center"/>
        <w:rPr>
          <w:b/>
          <w:bCs/>
          <w:szCs w:val="28"/>
          <w:lang w:val="zh-CN"/>
        </w:rPr>
      </w:pPr>
      <w:r>
        <w:rPr>
          <w:rFonts w:ascii="宋体" w:hAnsi="宋体" w:hint="eastAsia"/>
          <w:b/>
          <w:bCs/>
          <w:szCs w:val="28"/>
        </w:rPr>
        <w:t>南京信息工程大学继续教育学院</w:t>
      </w:r>
      <w:r w:rsidR="00D60EAD">
        <w:rPr>
          <w:rFonts w:ascii="宋体" w:hAnsi="宋体" w:hint="eastAsia"/>
          <w:b/>
          <w:bCs/>
          <w:szCs w:val="28"/>
        </w:rPr>
        <w:t>在线学习</w:t>
      </w:r>
      <w:r w:rsidR="00A47057" w:rsidRPr="00A47057">
        <w:rPr>
          <w:rFonts w:ascii="宋体" w:hAnsi="宋体" w:hint="eastAsia"/>
          <w:b/>
          <w:bCs/>
          <w:szCs w:val="28"/>
        </w:rPr>
        <w:t>平台运维服务</w:t>
      </w:r>
      <w:r>
        <w:rPr>
          <w:rFonts w:ascii="宋体" w:hAnsi="宋体" w:hint="eastAsia"/>
          <w:b/>
          <w:bCs/>
          <w:szCs w:val="28"/>
        </w:rPr>
        <w:t>招标方案</w:t>
      </w:r>
    </w:p>
    <w:p w:rsidR="009E70FD" w:rsidRDefault="00AF2277">
      <w:pPr>
        <w:pStyle w:val="1"/>
        <w:rPr>
          <w:rFonts w:ascii="宋体" w:hAnsi="宋体"/>
          <w:sz w:val="30"/>
          <w:szCs w:val="30"/>
        </w:rPr>
      </w:pPr>
      <w:bookmarkStart w:id="0" w:name="_Toc387155668"/>
      <w:bookmarkStart w:id="1" w:name="_Toc532461915"/>
      <w:r>
        <w:rPr>
          <w:rFonts w:ascii="宋体" w:hAnsi="宋体" w:hint="eastAsia"/>
          <w:sz w:val="30"/>
          <w:szCs w:val="30"/>
        </w:rPr>
        <w:t>一、建设目标</w:t>
      </w:r>
      <w:bookmarkEnd w:id="0"/>
      <w:bookmarkEnd w:id="1"/>
    </w:p>
    <w:p w:rsidR="009E70FD" w:rsidRDefault="00AF2277">
      <w:pPr>
        <w:spacing w:line="360" w:lineRule="auto"/>
        <w:ind w:firstLineChars="200" w:firstLine="420"/>
        <w:rPr>
          <w:rFonts w:ascii="宋体" w:hAnsi="宋体"/>
          <w:color w:val="000000"/>
          <w:sz w:val="21"/>
          <w:szCs w:val="21"/>
        </w:rPr>
      </w:pPr>
      <w:r>
        <w:rPr>
          <w:rFonts w:ascii="宋体" w:hAnsi="宋体" w:hint="eastAsia"/>
          <w:color w:val="000000"/>
          <w:sz w:val="21"/>
          <w:szCs w:val="21"/>
        </w:rPr>
        <w:t>南京信息工程大学继续教育学院</w:t>
      </w:r>
      <w:r w:rsidR="00D60EAD">
        <w:rPr>
          <w:rFonts w:ascii="宋体" w:hAnsi="宋体" w:hint="eastAsia"/>
          <w:color w:val="000000"/>
          <w:sz w:val="21"/>
          <w:szCs w:val="21"/>
        </w:rPr>
        <w:t>在线学习</w:t>
      </w:r>
      <w:r w:rsidR="00A47057" w:rsidRPr="00A47057">
        <w:rPr>
          <w:rFonts w:ascii="宋体" w:hAnsi="宋体" w:hint="eastAsia"/>
          <w:color w:val="000000"/>
          <w:sz w:val="21"/>
          <w:szCs w:val="21"/>
        </w:rPr>
        <w:t>平台运维服务</w:t>
      </w:r>
      <w:r>
        <w:rPr>
          <w:rFonts w:ascii="宋体" w:hAnsi="宋体" w:hint="eastAsia"/>
          <w:color w:val="000000"/>
          <w:sz w:val="21"/>
          <w:szCs w:val="21"/>
        </w:rPr>
        <w:t>旨</w:t>
      </w:r>
      <w:r>
        <w:rPr>
          <w:rFonts w:ascii="宋体" w:hAnsi="宋体"/>
          <w:color w:val="000000"/>
          <w:sz w:val="21"/>
          <w:szCs w:val="21"/>
        </w:rPr>
        <w:t>在统一数据库</w:t>
      </w:r>
      <w:r>
        <w:rPr>
          <w:rFonts w:ascii="宋体" w:hAnsi="宋体" w:hint="eastAsia"/>
          <w:color w:val="000000"/>
          <w:sz w:val="21"/>
          <w:szCs w:val="21"/>
        </w:rPr>
        <w:t>及</w:t>
      </w:r>
      <w:r>
        <w:rPr>
          <w:rFonts w:ascii="宋体" w:hAnsi="宋体"/>
          <w:color w:val="000000"/>
          <w:sz w:val="21"/>
          <w:szCs w:val="21"/>
        </w:rPr>
        <w:t>云服务支撑环境</w:t>
      </w:r>
      <w:r>
        <w:rPr>
          <w:rFonts w:ascii="宋体" w:hAnsi="宋体" w:hint="eastAsia"/>
          <w:color w:val="000000"/>
          <w:sz w:val="21"/>
          <w:szCs w:val="21"/>
        </w:rPr>
        <w:t>的</w:t>
      </w:r>
      <w:r>
        <w:rPr>
          <w:rFonts w:ascii="宋体" w:hAnsi="宋体"/>
          <w:color w:val="000000"/>
          <w:sz w:val="21"/>
          <w:szCs w:val="21"/>
        </w:rPr>
        <w:t>基础上，</w:t>
      </w:r>
      <w:r w:rsidR="00A47057">
        <w:rPr>
          <w:rFonts w:ascii="宋体" w:hAnsi="宋体" w:hint="eastAsia"/>
          <w:color w:val="000000"/>
          <w:sz w:val="21"/>
          <w:szCs w:val="21"/>
        </w:rPr>
        <w:t>购置具有</w:t>
      </w:r>
      <w:r>
        <w:rPr>
          <w:rFonts w:ascii="宋体" w:hAnsi="宋体" w:hint="eastAsia"/>
          <w:color w:val="000000"/>
          <w:sz w:val="21"/>
          <w:szCs w:val="21"/>
        </w:rPr>
        <w:t>实现传统成人教育与网络教学的相融合</w:t>
      </w:r>
      <w:r w:rsidR="00D60EAD">
        <w:rPr>
          <w:rFonts w:ascii="宋体" w:hAnsi="宋体" w:hint="eastAsia"/>
          <w:color w:val="000000"/>
          <w:sz w:val="21"/>
          <w:szCs w:val="21"/>
        </w:rPr>
        <w:t>在线学习</w:t>
      </w:r>
      <w:r w:rsidR="00A47057" w:rsidRPr="00A47057">
        <w:rPr>
          <w:rFonts w:ascii="宋体" w:hAnsi="宋体" w:hint="eastAsia"/>
          <w:color w:val="000000"/>
          <w:sz w:val="21"/>
          <w:szCs w:val="21"/>
        </w:rPr>
        <w:t>平台运维服务</w:t>
      </w:r>
      <w:r>
        <w:rPr>
          <w:rFonts w:ascii="宋体" w:hAnsi="宋体" w:hint="eastAsia"/>
          <w:color w:val="000000"/>
          <w:sz w:val="21"/>
          <w:szCs w:val="21"/>
        </w:rPr>
        <w:t>，适应不同专业、不同课程的教学需求，</w:t>
      </w:r>
      <w:r w:rsidR="00A47057">
        <w:rPr>
          <w:rFonts w:ascii="宋体" w:hAnsi="宋体" w:hint="eastAsia"/>
          <w:color w:val="000000"/>
          <w:sz w:val="21"/>
          <w:szCs w:val="21"/>
        </w:rPr>
        <w:t>缓解工学矛盾，方便落实教学任务</w:t>
      </w:r>
      <w:r>
        <w:rPr>
          <w:rFonts w:ascii="宋体" w:hAnsi="宋体" w:hint="eastAsia"/>
          <w:color w:val="000000"/>
          <w:sz w:val="21"/>
          <w:szCs w:val="21"/>
        </w:rPr>
        <w:t>，</w:t>
      </w:r>
      <w:r w:rsidR="00A47057">
        <w:rPr>
          <w:rFonts w:ascii="宋体" w:hAnsi="宋体" w:hint="eastAsia"/>
          <w:color w:val="000000"/>
          <w:sz w:val="21"/>
          <w:szCs w:val="21"/>
        </w:rPr>
        <w:t>有效地保障办学规范</w:t>
      </w:r>
      <w:r>
        <w:rPr>
          <w:rFonts w:ascii="宋体" w:hAnsi="宋体" w:hint="eastAsia"/>
          <w:color w:val="000000"/>
          <w:sz w:val="21"/>
          <w:szCs w:val="21"/>
        </w:rPr>
        <w:t>的目的。</w:t>
      </w:r>
      <w:r w:rsidR="00A47057">
        <w:rPr>
          <w:rFonts w:ascii="宋体" w:hAnsi="宋体" w:hint="eastAsia"/>
          <w:color w:val="000000"/>
          <w:sz w:val="21"/>
          <w:szCs w:val="21"/>
        </w:rPr>
        <w:t>首期购置服务为叁年。</w:t>
      </w:r>
      <w:bookmarkStart w:id="2" w:name="_GoBack"/>
      <w:bookmarkEnd w:id="2"/>
    </w:p>
    <w:p w:rsidR="009E70FD" w:rsidRDefault="00AF2277">
      <w:pPr>
        <w:pStyle w:val="1"/>
        <w:rPr>
          <w:rFonts w:ascii="宋体" w:hAnsi="宋体"/>
          <w:sz w:val="30"/>
          <w:szCs w:val="30"/>
        </w:rPr>
      </w:pPr>
      <w:bookmarkStart w:id="3" w:name="_Toc532461917"/>
      <w:r>
        <w:rPr>
          <w:rFonts w:ascii="宋体" w:hAnsi="宋体" w:hint="eastAsia"/>
          <w:sz w:val="30"/>
          <w:szCs w:val="30"/>
        </w:rPr>
        <w:t>二、性能要求</w:t>
      </w:r>
      <w:bookmarkEnd w:id="3"/>
    </w:p>
    <w:p w:rsidR="009E70FD" w:rsidRDefault="00AF2277">
      <w:pPr>
        <w:spacing w:line="360" w:lineRule="auto"/>
        <w:ind w:firstLineChars="200" w:firstLine="420"/>
        <w:rPr>
          <w:rFonts w:ascii="宋体" w:hAnsi="宋体"/>
          <w:color w:val="000000"/>
          <w:sz w:val="21"/>
          <w:szCs w:val="21"/>
        </w:rPr>
      </w:pPr>
      <w:r>
        <w:rPr>
          <w:rFonts w:ascii="宋体" w:hAnsi="宋体" w:hint="eastAsia"/>
          <w:color w:val="000000"/>
          <w:sz w:val="21"/>
          <w:szCs w:val="21"/>
        </w:rPr>
        <w:t>1、本平台的性能指标：7×24小时不间断运行；页面响应不高于3秒；检索响应不高于3秒；视频点播响应不高于6秒。</w:t>
      </w:r>
    </w:p>
    <w:p w:rsidR="009E70FD" w:rsidRDefault="00AF2277">
      <w:pPr>
        <w:spacing w:line="360" w:lineRule="auto"/>
        <w:ind w:firstLineChars="200" w:firstLine="420"/>
        <w:rPr>
          <w:rFonts w:ascii="宋体" w:hAnsi="宋体"/>
          <w:color w:val="000000"/>
          <w:sz w:val="21"/>
          <w:szCs w:val="21"/>
        </w:rPr>
      </w:pPr>
      <w:r>
        <w:rPr>
          <w:rFonts w:ascii="宋体" w:hAnsi="宋体" w:hint="eastAsia"/>
          <w:color w:val="000000"/>
          <w:sz w:val="21"/>
          <w:szCs w:val="21"/>
        </w:rPr>
        <w:t>2、本平台的系统设计满足大规模用户使用、支持分布式部署，应满足</w:t>
      </w:r>
      <w:r w:rsidR="00296611">
        <w:rPr>
          <w:rFonts w:ascii="宋体" w:hAnsi="宋体"/>
          <w:color w:val="000000"/>
          <w:sz w:val="21"/>
          <w:szCs w:val="21"/>
        </w:rPr>
        <w:t>2</w:t>
      </w:r>
      <w:r>
        <w:rPr>
          <w:rFonts w:ascii="宋体" w:hAnsi="宋体" w:hint="eastAsia"/>
          <w:color w:val="000000"/>
          <w:sz w:val="21"/>
          <w:szCs w:val="21"/>
        </w:rPr>
        <w:t>万人</w:t>
      </w:r>
      <w:r w:rsidR="00A47057">
        <w:rPr>
          <w:rFonts w:ascii="宋体" w:hAnsi="宋体" w:hint="eastAsia"/>
          <w:color w:val="000000"/>
          <w:sz w:val="21"/>
          <w:szCs w:val="21"/>
        </w:rPr>
        <w:t>同时</w:t>
      </w:r>
      <w:r>
        <w:rPr>
          <w:rFonts w:ascii="宋体" w:hAnsi="宋体" w:hint="eastAsia"/>
          <w:color w:val="000000"/>
          <w:sz w:val="21"/>
          <w:szCs w:val="21"/>
        </w:rPr>
        <w:t>在线学习的性能要求。</w:t>
      </w:r>
    </w:p>
    <w:p w:rsidR="009E70FD" w:rsidRDefault="00AF2277">
      <w:pPr>
        <w:spacing w:line="360" w:lineRule="auto"/>
        <w:ind w:firstLineChars="200" w:firstLine="420"/>
        <w:rPr>
          <w:rFonts w:ascii="宋体" w:hAnsi="宋体"/>
          <w:color w:val="000000"/>
          <w:sz w:val="21"/>
          <w:szCs w:val="21"/>
        </w:rPr>
      </w:pPr>
      <w:r>
        <w:rPr>
          <w:rFonts w:ascii="宋体" w:hAnsi="宋体" w:hint="eastAsia"/>
          <w:color w:val="000000"/>
          <w:sz w:val="21"/>
          <w:szCs w:val="21"/>
        </w:rPr>
        <w:t>3、平台采用B/S模式，J2EE架构，采用Java语言开发，服务器使用centOS操作系统，采用云端部署。并发数至少大于10000以上，平台在线人数支持至少</w:t>
      </w:r>
      <w:r w:rsidR="00296611">
        <w:rPr>
          <w:rFonts w:ascii="宋体" w:hAnsi="宋体"/>
          <w:color w:val="000000"/>
          <w:sz w:val="21"/>
          <w:szCs w:val="21"/>
        </w:rPr>
        <w:t>2</w:t>
      </w:r>
      <w:r>
        <w:rPr>
          <w:rFonts w:ascii="宋体" w:hAnsi="宋体" w:hint="eastAsia"/>
          <w:color w:val="000000"/>
          <w:sz w:val="21"/>
          <w:szCs w:val="21"/>
        </w:rPr>
        <w:t>万以上规模。</w:t>
      </w:r>
    </w:p>
    <w:p w:rsidR="009E70FD" w:rsidRDefault="00AF2277">
      <w:pPr>
        <w:pStyle w:val="1"/>
        <w:rPr>
          <w:rFonts w:ascii="宋体" w:hAnsi="宋体"/>
          <w:sz w:val="30"/>
          <w:szCs w:val="30"/>
        </w:rPr>
      </w:pPr>
      <w:bookmarkStart w:id="4" w:name="_Toc532461918"/>
      <w:bookmarkStart w:id="5" w:name="_Toc387155682"/>
      <w:r>
        <w:rPr>
          <w:rFonts w:ascii="宋体" w:hAnsi="宋体" w:hint="eastAsia"/>
          <w:sz w:val="30"/>
          <w:szCs w:val="30"/>
        </w:rPr>
        <w:t>三、技术要求</w:t>
      </w:r>
      <w:bookmarkEnd w:id="4"/>
      <w:bookmarkEnd w:id="5"/>
    </w:p>
    <w:p w:rsidR="009E70FD" w:rsidRDefault="00AF2277">
      <w:pPr>
        <w:pStyle w:val="2"/>
        <w:numPr>
          <w:ilvl w:val="1"/>
          <w:numId w:val="0"/>
        </w:numPr>
      </w:pPr>
      <w:r>
        <w:rPr>
          <w:rFonts w:hint="eastAsia"/>
        </w:rPr>
        <w:t>1</w:t>
      </w:r>
      <w:r>
        <w:rPr>
          <w:rFonts w:hint="eastAsia"/>
        </w:rPr>
        <w:t>、综合管理平台</w:t>
      </w:r>
    </w:p>
    <w:p w:rsidR="009E70FD" w:rsidRDefault="00AF2277">
      <w:pPr>
        <w:pStyle w:val="3"/>
        <w:numPr>
          <w:ilvl w:val="2"/>
          <w:numId w:val="0"/>
        </w:numPr>
        <w:rPr>
          <w:rFonts w:ascii="宋体" w:hAnsi="宋体" w:cs="宋体"/>
          <w:szCs w:val="21"/>
        </w:rPr>
      </w:pPr>
      <w:bookmarkStart w:id="6" w:name="_Toc532461919"/>
      <w:r>
        <w:rPr>
          <w:rFonts w:ascii="宋体" w:hAnsi="宋体" w:cs="宋体" w:hint="eastAsia"/>
          <w:szCs w:val="21"/>
        </w:rPr>
        <w:t>1.1</w:t>
      </w:r>
      <w:bookmarkStart w:id="7" w:name="_Toc532461920"/>
      <w:bookmarkEnd w:id="6"/>
      <w:r>
        <w:rPr>
          <w:rFonts w:ascii="宋体" w:hAnsi="宋体" w:cs="宋体" w:hint="eastAsia"/>
          <w:szCs w:val="21"/>
        </w:rPr>
        <w:t>角色权限管理</w:t>
      </w:r>
      <w:bookmarkEnd w:id="7"/>
    </w:p>
    <w:p w:rsidR="009E70FD" w:rsidRDefault="00AF2277">
      <w:pPr>
        <w:pStyle w:val="a6"/>
        <w:spacing w:line="360" w:lineRule="auto"/>
        <w:rPr>
          <w:rFonts w:ascii="宋体" w:hAnsi="宋体" w:cs="宋体"/>
          <w:bCs/>
          <w:color w:val="000000"/>
          <w:sz w:val="21"/>
          <w:szCs w:val="21"/>
        </w:rPr>
      </w:pPr>
      <w:r>
        <w:rPr>
          <w:rFonts w:ascii="宋体" w:hAnsi="宋体" w:hint="eastAsia"/>
          <w:sz w:val="21"/>
          <w:szCs w:val="21"/>
        </w:rPr>
        <w:t>（1）★</w:t>
      </w:r>
      <w:r>
        <w:rPr>
          <w:rFonts w:ascii="宋体" w:hAnsi="宋体" w:cs="宋体" w:hint="eastAsia"/>
          <w:bCs/>
          <w:color w:val="000000"/>
          <w:sz w:val="21"/>
          <w:szCs w:val="21"/>
        </w:rPr>
        <w:t>组织机构管理，</w:t>
      </w:r>
      <w:r w:rsidR="00A47057">
        <w:rPr>
          <w:rFonts w:ascii="宋体" w:hAnsi="宋体" w:cs="宋体" w:hint="eastAsia"/>
          <w:bCs/>
          <w:color w:val="000000"/>
          <w:sz w:val="21"/>
          <w:szCs w:val="21"/>
        </w:rPr>
        <w:t>具备</w:t>
      </w:r>
      <w:r>
        <w:rPr>
          <w:rFonts w:ascii="宋体" w:hAnsi="宋体" w:cs="宋体" w:hint="eastAsia"/>
          <w:bCs/>
          <w:color w:val="000000"/>
          <w:sz w:val="21"/>
          <w:szCs w:val="21"/>
        </w:rPr>
        <w:t>新建组织机构部门</w:t>
      </w:r>
      <w:r w:rsidR="00A47057">
        <w:rPr>
          <w:rFonts w:ascii="宋体" w:hAnsi="宋体" w:cs="宋体" w:hint="eastAsia"/>
          <w:bCs/>
          <w:color w:val="000000"/>
          <w:sz w:val="21"/>
          <w:szCs w:val="21"/>
        </w:rPr>
        <w:t>功能</w:t>
      </w:r>
      <w:r>
        <w:rPr>
          <w:rFonts w:ascii="宋体" w:hAnsi="宋体" w:cs="宋体" w:hint="eastAsia"/>
          <w:bCs/>
          <w:color w:val="000000"/>
          <w:sz w:val="21"/>
          <w:szCs w:val="21"/>
        </w:rPr>
        <w:t>。</w:t>
      </w:r>
      <w:r w:rsidR="00A47057">
        <w:rPr>
          <w:rFonts w:ascii="宋体" w:hAnsi="宋体" w:cs="宋体" w:hint="eastAsia"/>
          <w:bCs/>
          <w:color w:val="000000"/>
          <w:sz w:val="21"/>
          <w:szCs w:val="21"/>
        </w:rPr>
        <w:t>能</w:t>
      </w:r>
      <w:r>
        <w:rPr>
          <w:rFonts w:ascii="宋体" w:hAnsi="宋体" w:cs="宋体" w:hint="eastAsia"/>
          <w:bCs/>
          <w:color w:val="000000"/>
          <w:sz w:val="21"/>
          <w:szCs w:val="21"/>
        </w:rPr>
        <w:t>管理现有的组织机构信息</w:t>
      </w:r>
      <w:r w:rsidR="00A47057">
        <w:rPr>
          <w:rFonts w:ascii="宋体" w:hAnsi="宋体" w:cs="宋体" w:hint="eastAsia"/>
          <w:bCs/>
          <w:color w:val="000000"/>
          <w:sz w:val="21"/>
          <w:szCs w:val="21"/>
        </w:rPr>
        <w:t>，</w:t>
      </w:r>
      <w:r>
        <w:rPr>
          <w:rFonts w:ascii="宋体" w:hAnsi="宋体" w:cs="宋体" w:hint="eastAsia"/>
          <w:bCs/>
          <w:color w:val="000000"/>
          <w:sz w:val="21"/>
          <w:szCs w:val="21"/>
        </w:rPr>
        <w:t>包括同级、子级的添加。</w:t>
      </w:r>
    </w:p>
    <w:p w:rsidR="009E70FD" w:rsidRDefault="00AF2277">
      <w:pPr>
        <w:pStyle w:val="a6"/>
        <w:spacing w:line="360" w:lineRule="auto"/>
        <w:rPr>
          <w:rFonts w:ascii="宋体" w:hAnsi="宋体" w:cs="宋体"/>
          <w:bCs/>
          <w:color w:val="000000"/>
          <w:sz w:val="21"/>
          <w:szCs w:val="21"/>
        </w:rPr>
      </w:pPr>
      <w:r>
        <w:rPr>
          <w:rFonts w:ascii="宋体" w:hAnsi="宋体" w:cs="宋体" w:hint="eastAsia"/>
          <w:bCs/>
          <w:color w:val="000000"/>
          <w:sz w:val="21"/>
          <w:szCs w:val="21"/>
        </w:rPr>
        <w:t>（2）角色权限管理，精细化的角色权限控制，适用于学校组织架构</w:t>
      </w:r>
      <w:r w:rsidR="00A47057">
        <w:rPr>
          <w:rFonts w:ascii="宋体" w:hAnsi="宋体" w:cs="宋体" w:hint="eastAsia"/>
          <w:bCs/>
          <w:color w:val="000000"/>
          <w:sz w:val="21"/>
          <w:szCs w:val="21"/>
        </w:rPr>
        <w:t>中的</w:t>
      </w:r>
      <w:r>
        <w:rPr>
          <w:rFonts w:ascii="宋体" w:hAnsi="宋体" w:cs="宋体" w:hint="eastAsia"/>
          <w:bCs/>
          <w:color w:val="000000"/>
          <w:sz w:val="21"/>
          <w:szCs w:val="21"/>
        </w:rPr>
        <w:t>多层级权限管理，权限控制粒度达到数据项级别。</w:t>
      </w:r>
    </w:p>
    <w:p w:rsidR="009E70FD" w:rsidRDefault="00AF2277">
      <w:pPr>
        <w:pStyle w:val="a6"/>
        <w:spacing w:line="360" w:lineRule="auto"/>
        <w:rPr>
          <w:rFonts w:ascii="宋体" w:hAnsi="宋体" w:cs="宋体"/>
          <w:bCs/>
          <w:color w:val="000000"/>
          <w:sz w:val="21"/>
          <w:szCs w:val="21"/>
        </w:rPr>
      </w:pPr>
      <w:r>
        <w:rPr>
          <w:rFonts w:ascii="宋体" w:hAnsi="宋体" w:cs="宋体" w:hint="eastAsia"/>
          <w:bCs/>
          <w:color w:val="000000"/>
          <w:sz w:val="21"/>
          <w:szCs w:val="21"/>
        </w:rPr>
        <w:t>（3）函授站管理，包括函授站</w:t>
      </w:r>
      <w:r w:rsidR="00023125">
        <w:rPr>
          <w:rFonts w:ascii="宋体" w:hAnsi="宋体" w:cs="宋体" w:hint="eastAsia"/>
          <w:bCs/>
          <w:color w:val="000000"/>
          <w:sz w:val="21"/>
          <w:szCs w:val="21"/>
        </w:rPr>
        <w:t>点及权限的</w:t>
      </w:r>
      <w:r>
        <w:rPr>
          <w:rFonts w:ascii="宋体" w:hAnsi="宋体" w:cs="宋体" w:hint="eastAsia"/>
          <w:bCs/>
          <w:color w:val="000000"/>
          <w:sz w:val="21"/>
          <w:szCs w:val="21"/>
        </w:rPr>
        <w:t>管理。</w:t>
      </w:r>
    </w:p>
    <w:p w:rsidR="009E70FD" w:rsidRDefault="00AF2277">
      <w:pPr>
        <w:pStyle w:val="a6"/>
        <w:spacing w:line="360" w:lineRule="auto"/>
        <w:rPr>
          <w:rFonts w:ascii="宋体" w:hAnsi="宋体" w:cs="宋体"/>
          <w:bCs/>
          <w:color w:val="000000"/>
          <w:sz w:val="21"/>
          <w:szCs w:val="21"/>
        </w:rPr>
      </w:pPr>
      <w:r>
        <w:rPr>
          <w:rFonts w:ascii="宋体" w:hAnsi="宋体" w:cs="宋体" w:hint="eastAsia"/>
          <w:bCs/>
          <w:color w:val="000000"/>
          <w:sz w:val="21"/>
          <w:szCs w:val="21"/>
        </w:rPr>
        <w:t>（4）账号管理，管理管理员账户。</w:t>
      </w:r>
    </w:p>
    <w:p w:rsidR="009E70FD" w:rsidRDefault="00AF2277">
      <w:pPr>
        <w:pStyle w:val="a6"/>
        <w:spacing w:line="360" w:lineRule="auto"/>
        <w:rPr>
          <w:rFonts w:ascii="宋体" w:hAnsi="宋体" w:cs="宋体"/>
          <w:bCs/>
          <w:color w:val="000000"/>
          <w:sz w:val="21"/>
          <w:szCs w:val="21"/>
        </w:rPr>
      </w:pPr>
      <w:r>
        <w:rPr>
          <w:rFonts w:ascii="宋体" w:hAnsi="宋体" w:cs="宋体" w:hint="eastAsia"/>
          <w:bCs/>
          <w:color w:val="000000"/>
          <w:sz w:val="21"/>
          <w:szCs w:val="21"/>
        </w:rPr>
        <w:t>（5）功能模块管理，管理功能模块。</w:t>
      </w:r>
    </w:p>
    <w:p w:rsidR="009E70FD" w:rsidRDefault="00AF2277">
      <w:pPr>
        <w:pStyle w:val="a6"/>
        <w:spacing w:line="360" w:lineRule="auto"/>
        <w:rPr>
          <w:rFonts w:ascii="宋体" w:hAnsi="宋体" w:cs="宋体"/>
          <w:bCs/>
          <w:color w:val="000000"/>
          <w:sz w:val="21"/>
          <w:szCs w:val="21"/>
        </w:rPr>
      </w:pPr>
      <w:r>
        <w:rPr>
          <w:rFonts w:ascii="宋体" w:hAnsi="宋体" w:cs="宋体" w:hint="eastAsia"/>
          <w:bCs/>
          <w:color w:val="000000"/>
          <w:sz w:val="21"/>
          <w:szCs w:val="21"/>
        </w:rPr>
        <w:lastRenderedPageBreak/>
        <w:t>（6）系统日志记录所有管理员的操作记录和IP、时间等信息。</w:t>
      </w:r>
    </w:p>
    <w:p w:rsidR="009E70FD" w:rsidRDefault="00AF2277">
      <w:pPr>
        <w:pStyle w:val="3"/>
        <w:numPr>
          <w:ilvl w:val="2"/>
          <w:numId w:val="0"/>
        </w:numPr>
        <w:rPr>
          <w:rFonts w:ascii="宋体" w:hAnsi="宋体" w:cs="宋体"/>
          <w:szCs w:val="21"/>
        </w:rPr>
      </w:pPr>
      <w:bookmarkStart w:id="8" w:name="_Toc532461921"/>
      <w:r>
        <w:rPr>
          <w:rFonts w:ascii="宋体" w:hAnsi="宋体" w:cs="宋体" w:hint="eastAsia"/>
          <w:szCs w:val="21"/>
        </w:rPr>
        <w:t>1.2基础数据管理</w:t>
      </w:r>
      <w:bookmarkEnd w:id="8"/>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（1）★基础数据管理，包括学期管理、专业管理、年级管理、层次管理、学籍状态管理、学制管理、院系管理、考点管理、教室管理，即添加、查询、修改和删除功能，学年学期可以进行智能数据更新。</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（2）教学基础数据管理，包括课程管理、网络课程、教师管理、教材管理、教学计划管理。专业教学计划可设置方向教学计划。课程管理与</w:t>
      </w:r>
      <w:r w:rsidR="00023125">
        <w:rPr>
          <w:rFonts w:ascii="宋体" w:hAnsi="宋体" w:hint="eastAsia"/>
          <w:sz w:val="21"/>
          <w:szCs w:val="21"/>
        </w:rPr>
        <w:t>在线学习</w:t>
      </w:r>
      <w:r>
        <w:rPr>
          <w:rFonts w:ascii="宋体" w:hAnsi="宋体" w:hint="eastAsia"/>
          <w:sz w:val="21"/>
          <w:szCs w:val="21"/>
        </w:rPr>
        <w:t>平台对接，实现教师、管理人员对课程的教学管理与教学设计。</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 xml:space="preserve">（3）支持录取学生信息、课程信息、教师信息等模板下载批量导入。 </w:t>
      </w:r>
    </w:p>
    <w:p w:rsidR="009E70FD" w:rsidRDefault="00AF2277">
      <w:pPr>
        <w:pStyle w:val="3"/>
        <w:numPr>
          <w:ilvl w:val="2"/>
          <w:numId w:val="0"/>
        </w:numPr>
        <w:rPr>
          <w:rFonts w:ascii="宋体" w:hAnsi="宋体" w:cs="宋体"/>
          <w:szCs w:val="21"/>
        </w:rPr>
      </w:pPr>
      <w:bookmarkStart w:id="9" w:name="_Toc532461923"/>
      <w:r>
        <w:rPr>
          <w:rFonts w:ascii="宋体" w:hAnsi="宋体" w:cs="宋体" w:hint="eastAsia"/>
          <w:szCs w:val="21"/>
        </w:rPr>
        <w:t>1.3教学教务管理</w:t>
      </w:r>
      <w:bookmarkEnd w:id="9"/>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（1）开课管理：规定本学期学生将要进行学习的所有课程，并且制定课程在当前学期所执行的考核权重及考试形式</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w:t>
      </w:r>
      <w:r w:rsidR="00D60EAD">
        <w:rPr>
          <w:rFonts w:ascii="宋体" w:hAnsi="宋体"/>
          <w:sz w:val="21"/>
          <w:szCs w:val="21"/>
        </w:rPr>
        <w:t>2</w:t>
      </w:r>
      <w:r>
        <w:rPr>
          <w:rFonts w:ascii="宋体" w:hAnsi="宋体" w:hint="eastAsia"/>
          <w:sz w:val="21"/>
          <w:szCs w:val="21"/>
        </w:rPr>
        <w:t>）★统计督学：包括课程建设统计、教师工作量统计、学习进度统计及督学功能。每个统计都有按照数据和图表两种展现形式。</w:t>
      </w:r>
    </w:p>
    <w:p w:rsidR="009E70FD" w:rsidRDefault="00AF2277">
      <w:pPr>
        <w:pStyle w:val="2"/>
        <w:numPr>
          <w:ilvl w:val="1"/>
          <w:numId w:val="0"/>
        </w:numPr>
      </w:pPr>
      <w:bookmarkStart w:id="10" w:name="_Toc532461929"/>
      <w:r>
        <w:rPr>
          <w:rFonts w:hint="eastAsia"/>
        </w:rPr>
        <w:t>2</w:t>
      </w:r>
      <w:r>
        <w:rPr>
          <w:rFonts w:hint="eastAsia"/>
        </w:rPr>
        <w:t>、</w:t>
      </w:r>
      <w:bookmarkEnd w:id="10"/>
      <w:r w:rsidR="00023125">
        <w:rPr>
          <w:rFonts w:hint="eastAsia"/>
        </w:rPr>
        <w:t>在线学习</w:t>
      </w:r>
      <w:r>
        <w:rPr>
          <w:rFonts w:hint="eastAsia"/>
        </w:rPr>
        <w:t>平台</w:t>
      </w:r>
    </w:p>
    <w:p w:rsidR="009E70FD" w:rsidRDefault="00023125">
      <w:pPr>
        <w:spacing w:line="360" w:lineRule="auto"/>
        <w:ind w:firstLine="420"/>
        <w:rPr>
          <w:rFonts w:ascii="宋体" w:hAnsi="宋体"/>
          <w:sz w:val="21"/>
          <w:szCs w:val="21"/>
        </w:rPr>
      </w:pPr>
      <w:r>
        <w:rPr>
          <w:rFonts w:ascii="宋体" w:hAnsi="宋体" w:hint="eastAsia"/>
          <w:sz w:val="21"/>
          <w:szCs w:val="21"/>
        </w:rPr>
        <w:t>在线学习</w:t>
      </w:r>
      <w:r w:rsidR="00AF2277">
        <w:rPr>
          <w:rFonts w:ascii="宋体" w:hAnsi="宋体"/>
          <w:sz w:val="21"/>
          <w:szCs w:val="21"/>
        </w:rPr>
        <w:t>平台作为课程</w:t>
      </w:r>
      <w:r w:rsidR="00AF2277">
        <w:rPr>
          <w:rFonts w:ascii="宋体" w:hAnsi="宋体" w:hint="eastAsia"/>
          <w:sz w:val="21"/>
          <w:szCs w:val="21"/>
        </w:rPr>
        <w:t>资源建设</w:t>
      </w:r>
      <w:r w:rsidR="00AF2277">
        <w:rPr>
          <w:rFonts w:ascii="宋体" w:hAnsi="宋体"/>
          <w:sz w:val="21"/>
          <w:szCs w:val="21"/>
        </w:rPr>
        <w:t>与管理、</w:t>
      </w:r>
      <w:r w:rsidR="00AF2277">
        <w:rPr>
          <w:rFonts w:ascii="宋体" w:hAnsi="宋体" w:hint="eastAsia"/>
          <w:sz w:val="21"/>
          <w:szCs w:val="21"/>
        </w:rPr>
        <w:t>教师</w:t>
      </w:r>
      <w:r w:rsidR="00AF2277">
        <w:rPr>
          <w:rFonts w:ascii="宋体" w:hAnsi="宋体"/>
          <w:sz w:val="21"/>
          <w:szCs w:val="21"/>
        </w:rPr>
        <w:t>教学、学生学习</w:t>
      </w:r>
      <w:r w:rsidR="00AF2277">
        <w:rPr>
          <w:rFonts w:ascii="宋体" w:hAnsi="宋体" w:hint="eastAsia"/>
          <w:sz w:val="21"/>
          <w:szCs w:val="21"/>
        </w:rPr>
        <w:t>的</w:t>
      </w:r>
      <w:r w:rsidR="00AF2277">
        <w:rPr>
          <w:rFonts w:ascii="宋体" w:hAnsi="宋体"/>
          <w:sz w:val="21"/>
          <w:szCs w:val="21"/>
        </w:rPr>
        <w:t>主要平台，为学生提供</w:t>
      </w:r>
      <w:r w:rsidR="00AF2277">
        <w:rPr>
          <w:rFonts w:ascii="宋体" w:hAnsi="宋体" w:hint="eastAsia"/>
          <w:sz w:val="21"/>
          <w:szCs w:val="21"/>
        </w:rPr>
        <w:t>动态</w:t>
      </w:r>
      <w:r w:rsidR="00AF2277">
        <w:rPr>
          <w:rFonts w:ascii="宋体" w:hAnsi="宋体"/>
          <w:sz w:val="21"/>
          <w:szCs w:val="21"/>
        </w:rPr>
        <w:t>、</w:t>
      </w:r>
      <w:r w:rsidR="00AF2277">
        <w:rPr>
          <w:rFonts w:ascii="宋体" w:hAnsi="宋体" w:hint="eastAsia"/>
          <w:sz w:val="21"/>
          <w:szCs w:val="21"/>
        </w:rPr>
        <w:t>交互</w:t>
      </w:r>
      <w:r w:rsidR="00AF2277">
        <w:rPr>
          <w:rFonts w:ascii="宋体" w:hAnsi="宋体"/>
          <w:sz w:val="21"/>
          <w:szCs w:val="21"/>
        </w:rPr>
        <w:t>、个性化的学习内容与学习体验，</w:t>
      </w:r>
      <w:r w:rsidR="00AF2277">
        <w:rPr>
          <w:rFonts w:ascii="宋体" w:hAnsi="宋体" w:hint="eastAsia"/>
          <w:sz w:val="21"/>
          <w:szCs w:val="21"/>
        </w:rPr>
        <w:t>为教师</w:t>
      </w:r>
      <w:r w:rsidR="00AF2277">
        <w:rPr>
          <w:rFonts w:ascii="宋体" w:hAnsi="宋体"/>
          <w:sz w:val="21"/>
          <w:szCs w:val="21"/>
        </w:rPr>
        <w:t>、管理人员提供全面的可视化数据</w:t>
      </w:r>
      <w:r w:rsidR="00AF2277">
        <w:rPr>
          <w:rFonts w:ascii="宋体" w:hAnsi="宋体" w:hint="eastAsia"/>
          <w:sz w:val="21"/>
          <w:szCs w:val="21"/>
        </w:rPr>
        <w:t>分析</w:t>
      </w:r>
      <w:r w:rsidR="00AF2277">
        <w:rPr>
          <w:rFonts w:ascii="宋体" w:hAnsi="宋体"/>
          <w:sz w:val="21"/>
          <w:szCs w:val="21"/>
        </w:rPr>
        <w:t>，</w:t>
      </w:r>
      <w:r w:rsidR="00AF2277">
        <w:rPr>
          <w:rFonts w:ascii="宋体" w:hAnsi="宋体" w:hint="eastAsia"/>
          <w:sz w:val="21"/>
          <w:szCs w:val="21"/>
        </w:rPr>
        <w:t>为</w:t>
      </w:r>
      <w:r w:rsidR="00AF2277">
        <w:rPr>
          <w:rFonts w:ascii="宋体" w:hAnsi="宋体"/>
          <w:sz w:val="21"/>
          <w:szCs w:val="21"/>
        </w:rPr>
        <w:t>教学改革与</w:t>
      </w:r>
      <w:r w:rsidR="00AF2277">
        <w:rPr>
          <w:rFonts w:ascii="宋体" w:hAnsi="宋体" w:hint="eastAsia"/>
          <w:sz w:val="21"/>
          <w:szCs w:val="21"/>
        </w:rPr>
        <w:t>决策管理</w:t>
      </w:r>
      <w:r w:rsidR="00AF2277">
        <w:rPr>
          <w:rFonts w:ascii="宋体" w:hAnsi="宋体"/>
          <w:sz w:val="21"/>
          <w:szCs w:val="21"/>
        </w:rPr>
        <w:t>提供支持</w:t>
      </w:r>
      <w:r w:rsidR="00AF2277">
        <w:rPr>
          <w:rFonts w:ascii="宋体" w:hAnsi="宋体" w:hint="eastAsia"/>
          <w:sz w:val="21"/>
          <w:szCs w:val="21"/>
        </w:rPr>
        <w:t>，</w:t>
      </w:r>
      <w:r>
        <w:rPr>
          <w:rFonts w:ascii="宋体" w:hAnsi="宋体" w:hint="eastAsia"/>
          <w:sz w:val="21"/>
          <w:szCs w:val="21"/>
        </w:rPr>
        <w:t>在线学习</w:t>
      </w:r>
      <w:r w:rsidR="00AF2277">
        <w:rPr>
          <w:rFonts w:ascii="宋体" w:hAnsi="宋体" w:hint="eastAsia"/>
          <w:sz w:val="21"/>
          <w:szCs w:val="21"/>
        </w:rPr>
        <w:t>平台</w:t>
      </w:r>
      <w:r w:rsidR="00AF2277">
        <w:rPr>
          <w:rFonts w:ascii="宋体" w:hAnsi="宋体"/>
          <w:sz w:val="21"/>
          <w:szCs w:val="21"/>
        </w:rPr>
        <w:t>嵌入综合管理</w:t>
      </w:r>
      <w:r w:rsidR="00AF2277">
        <w:rPr>
          <w:rFonts w:ascii="宋体" w:hAnsi="宋体" w:hint="eastAsia"/>
          <w:sz w:val="21"/>
          <w:szCs w:val="21"/>
        </w:rPr>
        <w:t>平台</w:t>
      </w:r>
      <w:r w:rsidR="00AF2277">
        <w:rPr>
          <w:rFonts w:ascii="宋体" w:hAnsi="宋体"/>
          <w:sz w:val="21"/>
          <w:szCs w:val="21"/>
        </w:rPr>
        <w:t>，</w:t>
      </w:r>
      <w:r w:rsidR="00AF2277">
        <w:rPr>
          <w:rFonts w:ascii="宋体" w:hAnsi="宋体" w:hint="eastAsia"/>
          <w:sz w:val="21"/>
          <w:szCs w:val="21"/>
        </w:rPr>
        <w:t>平台底层数据互通，</w:t>
      </w:r>
      <w:r w:rsidR="00AF2277">
        <w:rPr>
          <w:rFonts w:ascii="宋体" w:hAnsi="宋体"/>
          <w:sz w:val="21"/>
          <w:szCs w:val="21"/>
        </w:rPr>
        <w:t>平台间无缝衔接</w:t>
      </w:r>
      <w:r w:rsidR="00AF2277">
        <w:rPr>
          <w:rFonts w:ascii="宋体" w:hAnsi="宋体" w:hint="eastAsia"/>
          <w:sz w:val="21"/>
          <w:szCs w:val="21"/>
        </w:rPr>
        <w:t>，学生、教师、管理人员构成完整的、相对独立的学习和交互生态圈。具体</w:t>
      </w:r>
      <w:r w:rsidR="00AF2277">
        <w:rPr>
          <w:rFonts w:ascii="宋体" w:hAnsi="宋体"/>
          <w:sz w:val="21"/>
          <w:szCs w:val="21"/>
        </w:rPr>
        <w:t>功能如下：</w:t>
      </w:r>
    </w:p>
    <w:p w:rsidR="009E70FD" w:rsidRDefault="00AF2277">
      <w:pPr>
        <w:pStyle w:val="3"/>
        <w:numPr>
          <w:ilvl w:val="2"/>
          <w:numId w:val="0"/>
        </w:numPr>
        <w:rPr>
          <w:rFonts w:ascii="宋体" w:hAnsi="宋体" w:cs="宋体"/>
          <w:szCs w:val="21"/>
        </w:rPr>
      </w:pPr>
      <w:bookmarkStart w:id="11" w:name="_Toc532461930"/>
      <w:r>
        <w:rPr>
          <w:rFonts w:ascii="宋体" w:hAnsi="宋体" w:cs="宋体" w:hint="eastAsia"/>
          <w:szCs w:val="21"/>
        </w:rPr>
        <w:t>2.1教学空间</w:t>
      </w:r>
      <w:bookmarkEnd w:id="11"/>
    </w:p>
    <w:p w:rsidR="009E70FD" w:rsidRDefault="00AF2277">
      <w:pPr>
        <w:spacing w:line="360" w:lineRule="auto"/>
        <w:ind w:firstLine="420"/>
        <w:rPr>
          <w:rFonts w:ascii="宋体" w:hAnsi="宋体"/>
          <w:sz w:val="21"/>
          <w:szCs w:val="21"/>
        </w:rPr>
      </w:pPr>
      <w:r>
        <w:rPr>
          <w:rFonts w:ascii="宋体" w:hAnsi="宋体" w:hint="eastAsia"/>
          <w:sz w:val="21"/>
          <w:szCs w:val="21"/>
        </w:rPr>
        <w:t>教师端提供个人</w:t>
      </w:r>
      <w:r>
        <w:rPr>
          <w:rFonts w:ascii="宋体" w:hAnsi="宋体"/>
          <w:sz w:val="21"/>
          <w:szCs w:val="21"/>
        </w:rPr>
        <w:t>基本信息管理、毕业课程审核以及基于课程的</w:t>
      </w:r>
      <w:r>
        <w:rPr>
          <w:rFonts w:ascii="宋体" w:hAnsi="宋体" w:hint="eastAsia"/>
          <w:sz w:val="21"/>
          <w:szCs w:val="21"/>
        </w:rPr>
        <w:t>课程</w:t>
      </w:r>
      <w:r>
        <w:rPr>
          <w:rFonts w:ascii="宋体" w:hAnsi="宋体"/>
          <w:sz w:val="21"/>
          <w:szCs w:val="21"/>
        </w:rPr>
        <w:t>通知、题库</w:t>
      </w:r>
      <w:r>
        <w:rPr>
          <w:rFonts w:ascii="宋体" w:hAnsi="宋体" w:hint="eastAsia"/>
          <w:sz w:val="21"/>
          <w:szCs w:val="21"/>
        </w:rPr>
        <w:t>、</w:t>
      </w:r>
      <w:r>
        <w:rPr>
          <w:rFonts w:ascii="宋体" w:hAnsi="宋体"/>
          <w:sz w:val="21"/>
          <w:szCs w:val="21"/>
        </w:rPr>
        <w:t>作业、答疑、讨论、</w:t>
      </w:r>
      <w:r>
        <w:rPr>
          <w:rFonts w:ascii="宋体" w:hAnsi="宋体" w:hint="eastAsia"/>
          <w:sz w:val="21"/>
          <w:szCs w:val="21"/>
        </w:rPr>
        <w:t>资源库</w:t>
      </w:r>
      <w:r>
        <w:rPr>
          <w:rFonts w:ascii="宋体" w:hAnsi="宋体"/>
          <w:sz w:val="21"/>
          <w:szCs w:val="21"/>
        </w:rPr>
        <w:t>、学生管理、教师团队</w:t>
      </w:r>
      <w:r>
        <w:rPr>
          <w:rFonts w:ascii="宋体" w:hAnsi="宋体" w:hint="eastAsia"/>
          <w:sz w:val="21"/>
          <w:szCs w:val="21"/>
        </w:rPr>
        <w:t>管理</w:t>
      </w:r>
      <w:r>
        <w:rPr>
          <w:rFonts w:ascii="宋体" w:hAnsi="宋体"/>
          <w:sz w:val="21"/>
          <w:szCs w:val="21"/>
        </w:rPr>
        <w:t>、统计等功能</w:t>
      </w:r>
      <w:r>
        <w:rPr>
          <w:rFonts w:ascii="宋体" w:hAnsi="宋体" w:hint="eastAsia"/>
          <w:sz w:val="21"/>
          <w:szCs w:val="21"/>
        </w:rPr>
        <w:t>。提供成绩录入功能，提供进度统计功能、成绩统计并支持报表导出。</w:t>
      </w:r>
    </w:p>
    <w:p w:rsidR="009E70FD" w:rsidRDefault="00AF2277">
      <w:pPr>
        <w:pStyle w:val="4"/>
      </w:pPr>
      <w:r>
        <w:rPr>
          <w:rFonts w:hint="eastAsia"/>
        </w:rPr>
        <w:lastRenderedPageBreak/>
        <w:t>2.1.1</w:t>
      </w:r>
      <w:r>
        <w:rPr>
          <w:rFonts w:hint="eastAsia"/>
        </w:rPr>
        <w:t>网络课程建设</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★通过“选择模板、编辑课程信息、编辑课程章节”等简单步骤进行三步建课。</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★教师</w:t>
      </w:r>
      <w:r>
        <w:rPr>
          <w:rFonts w:ascii="宋体" w:hAnsi="宋体"/>
          <w:sz w:val="21"/>
          <w:szCs w:val="21"/>
        </w:rPr>
        <w:t>建设课程</w:t>
      </w:r>
      <w:r>
        <w:rPr>
          <w:rFonts w:ascii="宋体" w:hAnsi="宋体" w:hint="eastAsia"/>
          <w:sz w:val="21"/>
          <w:szCs w:val="21"/>
        </w:rPr>
        <w:t>可以根据</w:t>
      </w:r>
      <w:r>
        <w:rPr>
          <w:rFonts w:ascii="宋体" w:hAnsi="宋体"/>
          <w:sz w:val="21"/>
          <w:szCs w:val="21"/>
        </w:rPr>
        <w:t>导入的视频结构生成课程知识点（</w:t>
      </w:r>
      <w:r>
        <w:rPr>
          <w:rFonts w:ascii="宋体" w:hAnsi="宋体" w:hint="eastAsia"/>
          <w:sz w:val="21"/>
          <w:szCs w:val="21"/>
        </w:rPr>
        <w:t>章节</w:t>
      </w:r>
      <w:r>
        <w:rPr>
          <w:rFonts w:ascii="宋体" w:hAnsi="宋体"/>
          <w:sz w:val="21"/>
          <w:szCs w:val="21"/>
        </w:rPr>
        <w:t>）</w:t>
      </w:r>
      <w:r>
        <w:rPr>
          <w:rFonts w:ascii="宋体" w:hAnsi="宋体" w:hint="eastAsia"/>
          <w:sz w:val="21"/>
          <w:szCs w:val="21"/>
        </w:rPr>
        <w:t>、</w:t>
      </w:r>
      <w:r>
        <w:rPr>
          <w:rFonts w:ascii="宋体" w:hAnsi="宋体"/>
          <w:sz w:val="21"/>
          <w:szCs w:val="21"/>
        </w:rPr>
        <w:t>链接结构，</w:t>
      </w:r>
      <w:r>
        <w:rPr>
          <w:rFonts w:ascii="宋体" w:hAnsi="宋体" w:hint="eastAsia"/>
          <w:sz w:val="21"/>
          <w:szCs w:val="21"/>
        </w:rPr>
        <w:t>视频</w:t>
      </w:r>
      <w:r>
        <w:rPr>
          <w:rFonts w:ascii="宋体" w:hAnsi="宋体"/>
          <w:sz w:val="21"/>
          <w:szCs w:val="21"/>
        </w:rPr>
        <w:t>可以批量上传</w:t>
      </w:r>
      <w:r>
        <w:rPr>
          <w:rFonts w:ascii="宋体" w:hAnsi="宋体" w:hint="eastAsia"/>
          <w:sz w:val="21"/>
          <w:szCs w:val="21"/>
        </w:rPr>
        <w:t>。</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★课程封面编辑页面操作简单、灵活方便、原位编辑、所见即所得。可以发布通告、课程资料、任务、教学资源链接、教师简介等信息。可以任意修改栏目。</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★支持慕课制作和慕课教学模式，实现课程知识单元化，每个知识单元聚合丰富的富媒体教学资源，并在同一个页面中进行显示。每个课程单元还可以设置多个标签页。</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★支持直接将从word中将内容复制粘贴到富媒体编辑器内，并完整保留里面的文字和图片等内容。</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支持rmvb、3gp、mpg、mpeg、mov、wmv、asf、avi、mkv、mp4、flv、vob、f4v等高清和网络格式视频上传，视频上传后自动转码，无需下载可以直接在线进行播放。</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★支持多种文档格式的上传，包括DOC、PPT、PDF、TXT等，上传后自动转码，无需下载可以直接在线阅读。</w:t>
      </w:r>
    </w:p>
    <w:p w:rsidR="009E70FD" w:rsidRDefault="00AF2277">
      <w:pPr>
        <w:numPr>
          <w:ilvl w:val="0"/>
          <w:numId w:val="2"/>
        </w:numPr>
        <w:spacing w:line="360" w:lineRule="auto"/>
        <w:ind w:left="0" w:firstLineChars="200" w:firstLine="420"/>
        <w:rPr>
          <w:rFonts w:ascii="宋体" w:hAnsi="宋体"/>
          <w:sz w:val="21"/>
          <w:szCs w:val="21"/>
        </w:rPr>
      </w:pPr>
      <w:r>
        <w:rPr>
          <w:rFonts w:ascii="宋体" w:hAnsi="宋体" w:hint="eastAsia"/>
          <w:sz w:val="21"/>
          <w:szCs w:val="21"/>
        </w:rPr>
        <w:t>★支持视频中任意时间点插入测验：上传视频后，可以在任意时间点插入测试题，包含单选题、多选题和对错题。</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（10）★支持视频中任意时间点插入图片或PPT：可以在任意时间点插入图片或PPT，同时支持对插入的内容在时间轴上随意拖动。插入的PPT可以任意拖动位置，并可以跟视频窗口进行切换。</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（11）提供可视化的公式编辑器，可以在线进行公式的录入与编辑。</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（12）支持在线录音功能，录完的声音可以直接在线播放。</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（13）★知识点拓展阅读功能，可以根据一个关键词自动生成相关知识点的知识树，插入到课程单元中，并自动推送知识点相关的图书、期刊、论文等资料。</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（14）★支持课程管理，设置试读范围、设置学生导航栏目、克隆与映射课程等。</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（15）提供课程编辑的详细操作日志。</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lastRenderedPageBreak/>
        <w:t>（16）题库管理。教师可以创建课程试题库，对试题库进行管理，包括添加、修改、删除、查询、浏览等功能。题型包括单选、多选、判断、简答、填空、连线题等，题的属性包括类别、难度系数、适用层级等。</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（17）★题库导入支持excel及word格式的模板方式导入，题库导入时，题干及答案部分支持图片内容导入。</w:t>
      </w:r>
    </w:p>
    <w:p w:rsidR="009E70FD" w:rsidRDefault="00AF2277">
      <w:pPr>
        <w:pStyle w:val="4"/>
      </w:pPr>
      <w:r>
        <w:rPr>
          <w:rFonts w:hint="eastAsia"/>
        </w:rPr>
        <w:t>2.1.2</w:t>
      </w:r>
      <w:r>
        <w:rPr>
          <w:rFonts w:hint="eastAsia"/>
        </w:rPr>
        <w:t>教学互动</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（1）以课程为中心，提供全面的作业、通知、答疑、直播</w:t>
      </w:r>
      <w:r>
        <w:rPr>
          <w:rFonts w:ascii="宋体" w:hAnsi="宋体"/>
          <w:sz w:val="21"/>
          <w:szCs w:val="21"/>
        </w:rPr>
        <w:t>、</w:t>
      </w:r>
      <w:r>
        <w:rPr>
          <w:rFonts w:ascii="宋体" w:hAnsi="宋体" w:hint="eastAsia"/>
          <w:sz w:val="21"/>
          <w:szCs w:val="21"/>
        </w:rPr>
        <w:t>讨论、资料共享、评价等互动教学活动的功能。</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（2）作业功能</w:t>
      </w:r>
      <w:r>
        <w:rPr>
          <w:rFonts w:ascii="宋体" w:hAnsi="宋体"/>
          <w:sz w:val="21"/>
          <w:szCs w:val="21"/>
        </w:rPr>
        <w:t>要求：</w:t>
      </w:r>
    </w:p>
    <w:p w:rsidR="009E70FD" w:rsidRDefault="00AF2277">
      <w:pPr>
        <w:numPr>
          <w:ilvl w:val="1"/>
          <w:numId w:val="3"/>
        </w:numPr>
        <w:spacing w:line="360" w:lineRule="auto"/>
        <w:ind w:left="0" w:firstLineChars="200" w:firstLine="420"/>
        <w:rPr>
          <w:rFonts w:ascii="宋体" w:hAnsi="宋体"/>
          <w:sz w:val="21"/>
          <w:szCs w:val="21"/>
        </w:rPr>
      </w:pPr>
      <w:r>
        <w:rPr>
          <w:rFonts w:ascii="宋体" w:hAnsi="宋体"/>
          <w:sz w:val="21"/>
          <w:szCs w:val="21"/>
        </w:rPr>
        <w:t>作业的评阅方式</w:t>
      </w:r>
      <w:r>
        <w:rPr>
          <w:rFonts w:ascii="宋体" w:hAnsi="宋体" w:hint="eastAsia"/>
          <w:sz w:val="21"/>
          <w:szCs w:val="21"/>
        </w:rPr>
        <w:t>支持</w:t>
      </w:r>
      <w:r>
        <w:rPr>
          <w:rFonts w:ascii="宋体" w:hAnsi="宋体"/>
          <w:sz w:val="21"/>
          <w:szCs w:val="21"/>
        </w:rPr>
        <w:t>：手动评阅、自动评阅、学生互评等。</w:t>
      </w:r>
      <w:r>
        <w:rPr>
          <w:rFonts w:ascii="宋体" w:hAnsi="宋体" w:hint="eastAsia"/>
          <w:sz w:val="21"/>
          <w:szCs w:val="21"/>
        </w:rPr>
        <w:t>自动评阅主观题可以</w:t>
      </w:r>
      <w:r>
        <w:rPr>
          <w:rFonts w:ascii="宋体" w:hAnsi="宋体"/>
          <w:sz w:val="21"/>
          <w:szCs w:val="21"/>
        </w:rPr>
        <w:t>通过关键字和字数</w:t>
      </w:r>
      <w:r>
        <w:rPr>
          <w:rFonts w:ascii="宋体" w:hAnsi="宋体" w:hint="eastAsia"/>
          <w:sz w:val="21"/>
          <w:szCs w:val="21"/>
        </w:rPr>
        <w:t>进行，</w:t>
      </w:r>
      <w:r>
        <w:rPr>
          <w:rFonts w:ascii="宋体" w:hAnsi="宋体"/>
          <w:sz w:val="21"/>
          <w:szCs w:val="21"/>
        </w:rPr>
        <w:t>客观题可自动评阅。</w:t>
      </w:r>
    </w:p>
    <w:p w:rsidR="009E70FD" w:rsidRDefault="00AF2277">
      <w:pPr>
        <w:numPr>
          <w:ilvl w:val="1"/>
          <w:numId w:val="3"/>
        </w:numPr>
        <w:spacing w:line="360" w:lineRule="auto"/>
        <w:ind w:left="0" w:firstLineChars="200" w:firstLine="420"/>
        <w:rPr>
          <w:rFonts w:ascii="宋体" w:hAnsi="宋体"/>
          <w:sz w:val="21"/>
          <w:szCs w:val="21"/>
        </w:rPr>
      </w:pPr>
      <w:r>
        <w:rPr>
          <w:rFonts w:ascii="宋体" w:hAnsi="宋体" w:hint="eastAsia"/>
          <w:sz w:val="21"/>
          <w:szCs w:val="21"/>
        </w:rPr>
        <w:t>支持从海量题库中随机抽取若干道题目，不同学生或同一</w:t>
      </w:r>
      <w:r>
        <w:rPr>
          <w:rFonts w:ascii="宋体" w:hAnsi="宋体"/>
          <w:sz w:val="21"/>
          <w:szCs w:val="21"/>
        </w:rPr>
        <w:t>学生的多次作业</w:t>
      </w:r>
      <w:r>
        <w:rPr>
          <w:rFonts w:ascii="宋体" w:hAnsi="宋体" w:hint="eastAsia"/>
          <w:sz w:val="21"/>
          <w:szCs w:val="21"/>
        </w:rPr>
        <w:t>、</w:t>
      </w:r>
      <w:r>
        <w:rPr>
          <w:rFonts w:ascii="宋体" w:hAnsi="宋体"/>
          <w:sz w:val="21"/>
          <w:szCs w:val="21"/>
        </w:rPr>
        <w:t>自测不同</w:t>
      </w:r>
      <w:r>
        <w:rPr>
          <w:rFonts w:ascii="宋体" w:hAnsi="宋体" w:hint="eastAsia"/>
          <w:sz w:val="21"/>
          <w:szCs w:val="21"/>
        </w:rPr>
        <w:t>。</w:t>
      </w:r>
    </w:p>
    <w:p w:rsidR="009E70FD" w:rsidRDefault="00AF2277">
      <w:pPr>
        <w:numPr>
          <w:ilvl w:val="1"/>
          <w:numId w:val="3"/>
        </w:numPr>
        <w:spacing w:line="360" w:lineRule="auto"/>
        <w:ind w:left="0" w:firstLineChars="200" w:firstLine="420"/>
        <w:rPr>
          <w:rFonts w:ascii="宋体" w:hAnsi="宋体"/>
          <w:sz w:val="21"/>
          <w:szCs w:val="21"/>
        </w:rPr>
      </w:pPr>
      <w:r>
        <w:rPr>
          <w:rFonts w:ascii="宋体" w:hAnsi="宋体" w:hint="eastAsia"/>
          <w:sz w:val="21"/>
          <w:szCs w:val="21"/>
        </w:rPr>
        <w:t>可设置</w:t>
      </w:r>
      <w:r>
        <w:rPr>
          <w:rFonts w:ascii="宋体" w:hAnsi="宋体"/>
          <w:sz w:val="21"/>
          <w:szCs w:val="21"/>
        </w:rPr>
        <w:t>学生重复提交次数或</w:t>
      </w:r>
      <w:r>
        <w:rPr>
          <w:rFonts w:ascii="宋体" w:hAnsi="宋体" w:hint="eastAsia"/>
          <w:sz w:val="21"/>
          <w:szCs w:val="21"/>
        </w:rPr>
        <w:t>允许</w:t>
      </w:r>
      <w:r>
        <w:rPr>
          <w:rFonts w:ascii="宋体" w:hAnsi="宋体"/>
          <w:sz w:val="21"/>
          <w:szCs w:val="21"/>
        </w:rPr>
        <w:t>学生在有效时间内重复做</w:t>
      </w:r>
      <w:r>
        <w:rPr>
          <w:rFonts w:ascii="宋体" w:hAnsi="宋体" w:hint="eastAsia"/>
          <w:sz w:val="21"/>
          <w:szCs w:val="21"/>
        </w:rPr>
        <w:t>，教师可</w:t>
      </w:r>
      <w:r>
        <w:rPr>
          <w:rFonts w:ascii="宋体" w:hAnsi="宋体"/>
          <w:sz w:val="21"/>
          <w:szCs w:val="21"/>
        </w:rPr>
        <w:t>提供参考答案。</w:t>
      </w:r>
    </w:p>
    <w:p w:rsidR="009E70FD" w:rsidRDefault="00AF2277">
      <w:pPr>
        <w:numPr>
          <w:ilvl w:val="1"/>
          <w:numId w:val="3"/>
        </w:numPr>
        <w:spacing w:line="360" w:lineRule="auto"/>
        <w:ind w:left="0" w:firstLineChars="200" w:firstLine="420"/>
        <w:rPr>
          <w:rFonts w:ascii="宋体" w:hAnsi="宋体"/>
          <w:sz w:val="21"/>
          <w:szCs w:val="21"/>
        </w:rPr>
      </w:pPr>
      <w:r>
        <w:rPr>
          <w:rFonts w:ascii="宋体" w:hAnsi="宋体" w:hint="eastAsia"/>
          <w:sz w:val="21"/>
          <w:szCs w:val="21"/>
        </w:rPr>
        <w:t>对于未提交作业的学生，可以进行督促，发放督促通知。</w:t>
      </w:r>
    </w:p>
    <w:p w:rsidR="009E70FD" w:rsidRDefault="00AF2277">
      <w:pPr>
        <w:numPr>
          <w:ilvl w:val="1"/>
          <w:numId w:val="3"/>
        </w:numPr>
        <w:spacing w:line="360" w:lineRule="auto"/>
        <w:ind w:left="0" w:firstLineChars="200" w:firstLine="420"/>
        <w:rPr>
          <w:rFonts w:ascii="宋体" w:hAnsi="宋体"/>
          <w:sz w:val="21"/>
          <w:szCs w:val="21"/>
        </w:rPr>
      </w:pPr>
      <w:r>
        <w:rPr>
          <w:rFonts w:ascii="宋体" w:hAnsi="宋体" w:hint="eastAsia"/>
          <w:sz w:val="21"/>
          <w:szCs w:val="21"/>
        </w:rPr>
        <w:t>学生的错题可以自动进入错题本，学生可以从题库和错题本中选题进行自测。</w:t>
      </w:r>
    </w:p>
    <w:p w:rsidR="009E70FD" w:rsidRDefault="00AF2277">
      <w:pPr>
        <w:pStyle w:val="4"/>
      </w:pPr>
      <w:r>
        <w:rPr>
          <w:rFonts w:hint="eastAsia"/>
        </w:rPr>
        <w:t>2.1.3</w:t>
      </w:r>
      <w:r>
        <w:rPr>
          <w:rFonts w:hint="eastAsia"/>
        </w:rPr>
        <w:t>学习过程控制与管理</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w:t>
      </w:r>
      <w:r w:rsidR="00D60EAD">
        <w:rPr>
          <w:rFonts w:ascii="宋体" w:hAnsi="宋体"/>
          <w:sz w:val="21"/>
          <w:szCs w:val="21"/>
        </w:rPr>
        <w:t>1</w:t>
      </w:r>
      <w:r>
        <w:rPr>
          <w:rFonts w:ascii="宋体" w:hAnsi="宋体" w:hint="eastAsia"/>
          <w:sz w:val="21"/>
          <w:szCs w:val="21"/>
        </w:rPr>
        <w:t>）★任务驱动式的进阶式学习</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教师可以将课程章节内视频、图书、作业等内容设置为任务点，要求学生必须完成，灵活控制学生学习的情况。学生端可以看到整个课程和每个章节需要完成的任务点情况，每完成一个任务，数量自动减一。</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w:t>
      </w:r>
      <w:r w:rsidR="00D60EAD">
        <w:rPr>
          <w:rFonts w:ascii="宋体" w:hAnsi="宋体"/>
          <w:sz w:val="21"/>
          <w:szCs w:val="21"/>
        </w:rPr>
        <w:t>2</w:t>
      </w:r>
      <w:r>
        <w:rPr>
          <w:rFonts w:ascii="宋体" w:hAnsi="宋体" w:hint="eastAsia"/>
          <w:sz w:val="21"/>
          <w:szCs w:val="21"/>
        </w:rPr>
        <w:t>）★学习过程的监督和跟踪</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可以跟踪记录并统计基于每个学生的学习进度、课程登录次数、学习材料浏览和下载次数、作业完成情况、在线时长、视频观看的遍数、参加答疑讨论的情况等多项学习考核指标</w:t>
      </w:r>
      <w:r w:rsidR="00936DB5">
        <w:rPr>
          <w:rFonts w:ascii="宋体" w:hAnsi="宋体" w:hint="eastAsia"/>
          <w:sz w:val="21"/>
          <w:szCs w:val="21"/>
        </w:rPr>
        <w:t>；并结合以上监督点综合给出学生的相应平时成绩</w:t>
      </w:r>
      <w:r>
        <w:rPr>
          <w:rFonts w:ascii="宋体" w:hAnsi="宋体" w:hint="eastAsia"/>
          <w:sz w:val="21"/>
          <w:szCs w:val="21"/>
        </w:rPr>
        <w:t>。</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w:t>
      </w:r>
      <w:r w:rsidR="00D60EAD">
        <w:rPr>
          <w:rFonts w:ascii="宋体" w:hAnsi="宋体"/>
          <w:sz w:val="21"/>
          <w:szCs w:val="21"/>
        </w:rPr>
        <w:t>3</w:t>
      </w:r>
      <w:r>
        <w:rPr>
          <w:rFonts w:ascii="宋体" w:hAnsi="宋体" w:hint="eastAsia"/>
          <w:sz w:val="21"/>
          <w:szCs w:val="21"/>
        </w:rPr>
        <w:t>）★视频播放控制</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课程的教学视频文件具有“防拖拽和防窗口切换”功能，即视频播放的时候无法进行快</w:t>
      </w:r>
      <w:r>
        <w:rPr>
          <w:rFonts w:ascii="宋体" w:hAnsi="宋体" w:hint="eastAsia"/>
          <w:sz w:val="21"/>
          <w:szCs w:val="21"/>
        </w:rPr>
        <w:lastRenderedPageBreak/>
        <w:t>进播放，打开章节学习的时候不能再打开其它网页，否则视频播放停止。同时在章节视频中可以插入测验题，作答正确，才能继续学习。</w:t>
      </w:r>
    </w:p>
    <w:p w:rsidR="009E70FD" w:rsidRDefault="00AF2277">
      <w:pPr>
        <w:pStyle w:val="3"/>
        <w:numPr>
          <w:ilvl w:val="2"/>
          <w:numId w:val="0"/>
        </w:numPr>
        <w:rPr>
          <w:rFonts w:ascii="宋体" w:hAnsi="宋体" w:cs="宋体"/>
          <w:szCs w:val="21"/>
        </w:rPr>
      </w:pPr>
      <w:bookmarkStart w:id="12" w:name="_Toc532461931"/>
      <w:r>
        <w:rPr>
          <w:rFonts w:ascii="宋体" w:hAnsi="宋体" w:cs="宋体" w:hint="eastAsia"/>
          <w:szCs w:val="21"/>
        </w:rPr>
        <w:t>2.2学习空间</w:t>
      </w:r>
      <w:bookmarkEnd w:id="12"/>
    </w:p>
    <w:p w:rsidR="009E70FD" w:rsidRDefault="00AF2277">
      <w:pPr>
        <w:spacing w:line="360" w:lineRule="auto"/>
        <w:ind w:firstLineChars="200" w:firstLine="420"/>
        <w:rPr>
          <w:rFonts w:ascii="宋体" w:hAnsi="宋体"/>
          <w:sz w:val="21"/>
          <w:szCs w:val="21"/>
        </w:rPr>
      </w:pPr>
      <w:r>
        <w:rPr>
          <w:rFonts w:ascii="宋体" w:hAnsi="宋体" w:hint="eastAsia"/>
          <w:sz w:val="21"/>
          <w:szCs w:val="21"/>
        </w:rPr>
        <w:t>★学习空间可以为每个学生打造个性化的主页，记录其学习历程，可以满足学生与学生之间、学生与老师的学习互动交流。学习空间采用APP架构，所有学习服务APP化，学生可以把常用的APP应用安装到自己的学习空间主页中，并可以管理自己安装的应用。</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学习空间至少包含以下APP：</w:t>
      </w:r>
    </w:p>
    <w:p w:rsidR="009E70FD" w:rsidRDefault="00AF2277">
      <w:pPr>
        <w:spacing w:line="360" w:lineRule="auto"/>
        <w:rPr>
          <w:rFonts w:ascii="宋体" w:hAnsi="宋体"/>
          <w:sz w:val="21"/>
          <w:szCs w:val="21"/>
        </w:rPr>
      </w:pPr>
      <w:r>
        <w:rPr>
          <w:rFonts w:ascii="宋体" w:hAnsi="宋体" w:hint="eastAsia"/>
          <w:sz w:val="21"/>
          <w:szCs w:val="21"/>
        </w:rPr>
        <w:t>（1）课程</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包含进行中的课程、已经完成的课程、我的学习进程；</w:t>
      </w:r>
    </w:p>
    <w:p w:rsidR="009E70FD" w:rsidRDefault="00AF2277">
      <w:pPr>
        <w:spacing w:line="360" w:lineRule="auto"/>
        <w:rPr>
          <w:rFonts w:ascii="宋体" w:hAnsi="宋体"/>
          <w:sz w:val="21"/>
          <w:szCs w:val="21"/>
        </w:rPr>
      </w:pPr>
      <w:r>
        <w:rPr>
          <w:rFonts w:ascii="宋体" w:hAnsi="宋体" w:hint="eastAsia"/>
          <w:sz w:val="21"/>
          <w:szCs w:val="21"/>
        </w:rPr>
        <w:t>（2）学籍服务：包含个人信息修改、学生信息变更、学籍异动、成绩查询；</w:t>
      </w:r>
    </w:p>
    <w:p w:rsidR="009E70FD" w:rsidRDefault="00AF2277">
      <w:pPr>
        <w:spacing w:line="360" w:lineRule="auto"/>
        <w:rPr>
          <w:rFonts w:ascii="宋体" w:hAnsi="宋体"/>
          <w:sz w:val="21"/>
          <w:szCs w:val="21"/>
        </w:rPr>
      </w:pPr>
      <w:r>
        <w:rPr>
          <w:rFonts w:ascii="宋体" w:hAnsi="宋体" w:hint="eastAsia"/>
          <w:sz w:val="21"/>
          <w:szCs w:val="21"/>
        </w:rPr>
        <w:t>（</w:t>
      </w:r>
      <w:r w:rsidR="00D60EAD">
        <w:rPr>
          <w:rFonts w:ascii="宋体" w:hAnsi="宋体"/>
          <w:sz w:val="21"/>
          <w:szCs w:val="21"/>
        </w:rPr>
        <w:t>3</w:t>
      </w:r>
      <w:r>
        <w:rPr>
          <w:rFonts w:ascii="宋体" w:hAnsi="宋体" w:hint="eastAsia"/>
          <w:sz w:val="21"/>
          <w:szCs w:val="21"/>
        </w:rPr>
        <w:t>）</w:t>
      </w:r>
      <w:r>
        <w:rPr>
          <w:rFonts w:ascii="宋体" w:hAnsi="宋体"/>
          <w:sz w:val="21"/>
          <w:szCs w:val="21"/>
        </w:rPr>
        <w:t>通知</w:t>
      </w:r>
      <w:r>
        <w:rPr>
          <w:rFonts w:ascii="宋体" w:hAnsi="宋体" w:hint="eastAsia"/>
          <w:sz w:val="21"/>
          <w:szCs w:val="21"/>
        </w:rPr>
        <w:t>：接收各类通知；</w:t>
      </w:r>
    </w:p>
    <w:p w:rsidR="009E70FD" w:rsidRDefault="00AF2277">
      <w:pPr>
        <w:spacing w:line="360" w:lineRule="auto"/>
        <w:rPr>
          <w:rFonts w:ascii="宋体" w:hAnsi="宋体"/>
          <w:sz w:val="21"/>
          <w:szCs w:val="21"/>
        </w:rPr>
      </w:pPr>
      <w:r>
        <w:rPr>
          <w:rFonts w:ascii="宋体" w:hAnsi="宋体" w:hint="eastAsia"/>
          <w:sz w:val="21"/>
          <w:szCs w:val="21"/>
        </w:rPr>
        <w:t>（</w:t>
      </w:r>
      <w:r w:rsidR="00D60EAD">
        <w:rPr>
          <w:rFonts w:ascii="宋体" w:hAnsi="宋体"/>
          <w:sz w:val="21"/>
          <w:szCs w:val="21"/>
        </w:rPr>
        <w:t>4</w:t>
      </w:r>
      <w:r>
        <w:rPr>
          <w:rFonts w:ascii="宋体" w:hAnsi="宋体" w:hint="eastAsia"/>
          <w:sz w:val="21"/>
          <w:szCs w:val="21"/>
        </w:rPr>
        <w:t>）云盘</w:t>
      </w:r>
    </w:p>
    <w:p w:rsidR="009E70FD" w:rsidRDefault="00AF2277">
      <w:pPr>
        <w:spacing w:line="360" w:lineRule="auto"/>
        <w:ind w:firstLineChars="200" w:firstLine="420"/>
        <w:rPr>
          <w:rFonts w:ascii="宋体" w:hAnsi="宋体"/>
          <w:sz w:val="21"/>
          <w:szCs w:val="21"/>
        </w:rPr>
      </w:pPr>
      <w:r>
        <w:rPr>
          <w:rFonts w:ascii="宋体" w:hAnsi="宋体" w:hint="eastAsia"/>
          <w:sz w:val="21"/>
          <w:szCs w:val="21"/>
        </w:rPr>
        <w:t>可以将文件上传至云盘中，随时随地进行下载，并可以在课程建设时引用云盘的资源。提供一个PC版客户端，可以设定一个文件夹，文件夹内容自动与云盘内容保持同步，方便批量上传资源。</w:t>
      </w:r>
    </w:p>
    <w:p w:rsidR="009E70FD" w:rsidRDefault="00AF2277">
      <w:pPr>
        <w:pStyle w:val="2"/>
        <w:numPr>
          <w:ilvl w:val="1"/>
          <w:numId w:val="0"/>
        </w:numPr>
      </w:pPr>
      <w:bookmarkStart w:id="13" w:name="_Toc532461932"/>
      <w:bookmarkStart w:id="14" w:name="_Toc387155685"/>
      <w:bookmarkStart w:id="15" w:name="_Toc387756279"/>
      <w:bookmarkStart w:id="16" w:name="_Toc387755927"/>
      <w:r>
        <w:rPr>
          <w:rFonts w:hint="eastAsia"/>
        </w:rPr>
        <w:t>3</w:t>
      </w:r>
      <w:r>
        <w:rPr>
          <w:rFonts w:hint="eastAsia"/>
        </w:rPr>
        <w:t>、移动学习平台</w:t>
      </w:r>
      <w:bookmarkEnd w:id="13"/>
    </w:p>
    <w:p w:rsidR="009E70FD" w:rsidRDefault="00AF2277">
      <w:pPr>
        <w:numPr>
          <w:ilvl w:val="0"/>
          <w:numId w:val="4"/>
        </w:numPr>
        <w:spacing w:line="360" w:lineRule="auto"/>
        <w:ind w:left="0" w:firstLineChars="200" w:firstLine="420"/>
        <w:rPr>
          <w:rFonts w:ascii="宋体" w:hAnsi="宋体"/>
          <w:sz w:val="21"/>
          <w:szCs w:val="21"/>
        </w:rPr>
      </w:pPr>
      <w:r>
        <w:rPr>
          <w:rFonts w:ascii="宋体" w:hAnsi="宋体" w:hint="eastAsia"/>
          <w:sz w:val="21"/>
          <w:szCs w:val="21"/>
        </w:rPr>
        <w:t>要求移动端</w:t>
      </w:r>
      <w:r>
        <w:rPr>
          <w:rFonts w:ascii="宋体" w:hAnsi="宋体"/>
          <w:sz w:val="21"/>
          <w:szCs w:val="21"/>
        </w:rPr>
        <w:t>与</w:t>
      </w:r>
      <w:r>
        <w:rPr>
          <w:rFonts w:ascii="宋体" w:hAnsi="宋体" w:hint="eastAsia"/>
          <w:sz w:val="21"/>
          <w:szCs w:val="21"/>
        </w:rPr>
        <w:t>其他</w:t>
      </w:r>
      <w:r>
        <w:rPr>
          <w:rFonts w:ascii="宋体" w:hAnsi="宋体"/>
          <w:sz w:val="21"/>
          <w:szCs w:val="21"/>
        </w:rPr>
        <w:t>平台</w:t>
      </w:r>
      <w:r>
        <w:rPr>
          <w:rFonts w:ascii="宋体" w:hAnsi="宋体" w:hint="eastAsia"/>
          <w:sz w:val="21"/>
          <w:szCs w:val="21"/>
        </w:rPr>
        <w:t>的</w:t>
      </w:r>
      <w:r>
        <w:rPr>
          <w:rFonts w:ascii="宋体" w:hAnsi="宋体"/>
          <w:sz w:val="21"/>
          <w:szCs w:val="21"/>
        </w:rPr>
        <w:t>数据无缝衔接，作为综合管理</w:t>
      </w:r>
      <w:r>
        <w:rPr>
          <w:rFonts w:ascii="宋体" w:hAnsi="宋体" w:hint="eastAsia"/>
          <w:sz w:val="21"/>
          <w:szCs w:val="21"/>
        </w:rPr>
        <w:t>平台、</w:t>
      </w:r>
      <w:r w:rsidR="00023125">
        <w:rPr>
          <w:rFonts w:ascii="宋体" w:hAnsi="宋体" w:hint="eastAsia"/>
          <w:sz w:val="21"/>
          <w:szCs w:val="21"/>
        </w:rPr>
        <w:t>在线学习</w:t>
      </w:r>
      <w:r>
        <w:rPr>
          <w:rFonts w:ascii="宋体" w:hAnsi="宋体" w:hint="eastAsia"/>
          <w:sz w:val="21"/>
          <w:szCs w:val="21"/>
        </w:rPr>
        <w:t>平台</w:t>
      </w:r>
      <w:r>
        <w:rPr>
          <w:rFonts w:ascii="宋体" w:hAnsi="宋体"/>
          <w:sz w:val="21"/>
          <w:szCs w:val="21"/>
        </w:rPr>
        <w:t>的延伸，为教师的教学、学生的学习</w:t>
      </w:r>
      <w:r>
        <w:rPr>
          <w:rFonts w:ascii="宋体" w:hAnsi="宋体" w:hint="eastAsia"/>
          <w:sz w:val="21"/>
          <w:szCs w:val="21"/>
        </w:rPr>
        <w:t>以及管理员</w:t>
      </w:r>
      <w:r>
        <w:rPr>
          <w:rFonts w:ascii="宋体" w:hAnsi="宋体"/>
          <w:sz w:val="21"/>
          <w:szCs w:val="21"/>
        </w:rPr>
        <w:t>端的业务管理提供移动支持。</w:t>
      </w:r>
    </w:p>
    <w:p w:rsidR="009E70FD" w:rsidRDefault="00AF2277">
      <w:pPr>
        <w:numPr>
          <w:ilvl w:val="0"/>
          <w:numId w:val="4"/>
        </w:numPr>
        <w:spacing w:line="360" w:lineRule="auto"/>
        <w:ind w:left="0" w:firstLineChars="200" w:firstLine="420"/>
        <w:rPr>
          <w:rFonts w:ascii="宋体" w:hAnsi="宋体"/>
          <w:sz w:val="21"/>
          <w:szCs w:val="21"/>
        </w:rPr>
      </w:pPr>
      <w:r>
        <w:rPr>
          <w:rFonts w:ascii="宋体" w:hAnsi="宋体" w:hint="eastAsia"/>
          <w:sz w:val="21"/>
          <w:szCs w:val="21"/>
        </w:rPr>
        <w:t>通过移动学习系统建设，打造一款适应教师移动教学和学生移动学习的移动APP软件，需支持iOS和Android两大在主流操作系统，同时满足手机、平板电脑等智能移动终端使用。</w:t>
      </w:r>
    </w:p>
    <w:p w:rsidR="009E70FD" w:rsidRDefault="00AF2277">
      <w:pPr>
        <w:numPr>
          <w:ilvl w:val="0"/>
          <w:numId w:val="4"/>
        </w:numPr>
        <w:spacing w:line="360" w:lineRule="auto"/>
        <w:ind w:left="0" w:firstLineChars="200" w:firstLine="420"/>
        <w:rPr>
          <w:rFonts w:ascii="宋体" w:hAnsi="宋体"/>
          <w:sz w:val="21"/>
          <w:szCs w:val="21"/>
        </w:rPr>
      </w:pPr>
      <w:r>
        <w:rPr>
          <w:rFonts w:ascii="宋体" w:hAnsi="宋体"/>
          <w:sz w:val="21"/>
          <w:szCs w:val="21"/>
        </w:rPr>
        <w:t>要求提供</w:t>
      </w:r>
      <w:r>
        <w:rPr>
          <w:rFonts w:ascii="宋体" w:hAnsi="宋体" w:hint="eastAsia"/>
          <w:sz w:val="21"/>
          <w:szCs w:val="21"/>
        </w:rPr>
        <w:t>移动客户端，支持iOS和Android操作系统，用于手机、Pad等智能移动终端中，实现在线移动学习。</w:t>
      </w:r>
    </w:p>
    <w:p w:rsidR="009E70FD" w:rsidRDefault="00AF2277">
      <w:pPr>
        <w:numPr>
          <w:ilvl w:val="0"/>
          <w:numId w:val="4"/>
        </w:numPr>
        <w:spacing w:line="360" w:lineRule="auto"/>
        <w:ind w:left="0" w:firstLineChars="200" w:firstLine="420"/>
        <w:rPr>
          <w:rFonts w:ascii="宋体" w:hAnsi="宋体"/>
          <w:sz w:val="21"/>
          <w:szCs w:val="21"/>
        </w:rPr>
      </w:pPr>
      <w:r>
        <w:rPr>
          <w:rFonts w:ascii="宋体" w:hAnsi="宋体" w:hint="eastAsia"/>
          <w:sz w:val="21"/>
          <w:szCs w:val="21"/>
        </w:rPr>
        <w:t>PC端与移动端的学习进度保持同步，学员在任何终端上，都可以实现学习记录的持续性，系统也可对任何终端的学习行为进行监控。</w:t>
      </w:r>
    </w:p>
    <w:p w:rsidR="009E70FD" w:rsidRDefault="00AF2277">
      <w:pPr>
        <w:numPr>
          <w:ilvl w:val="0"/>
          <w:numId w:val="4"/>
        </w:numPr>
        <w:spacing w:line="360" w:lineRule="auto"/>
        <w:ind w:left="0" w:firstLineChars="200" w:firstLine="420"/>
        <w:rPr>
          <w:rFonts w:ascii="宋体" w:hAnsi="宋体"/>
          <w:sz w:val="21"/>
          <w:szCs w:val="21"/>
        </w:rPr>
      </w:pPr>
      <w:r>
        <w:rPr>
          <w:rFonts w:ascii="宋体" w:hAnsi="宋体" w:hint="eastAsia"/>
          <w:sz w:val="21"/>
          <w:szCs w:val="21"/>
        </w:rPr>
        <w:t>按照教学计划，可在移动端组织教学内容，有序安排资料推送、签到、问答、抢答、投票等教学活动，可实现互动内容课堂发放并复用。</w:t>
      </w:r>
    </w:p>
    <w:p w:rsidR="009E70FD" w:rsidRDefault="00AF2277">
      <w:pPr>
        <w:numPr>
          <w:ilvl w:val="0"/>
          <w:numId w:val="4"/>
        </w:numPr>
        <w:spacing w:line="360" w:lineRule="auto"/>
        <w:ind w:left="0" w:firstLineChars="200" w:firstLine="420"/>
        <w:rPr>
          <w:rFonts w:ascii="宋体" w:hAnsi="宋体"/>
          <w:sz w:val="21"/>
          <w:szCs w:val="21"/>
        </w:rPr>
      </w:pPr>
      <w:r>
        <w:rPr>
          <w:rFonts w:ascii="宋体" w:hAnsi="宋体" w:hint="eastAsia"/>
          <w:sz w:val="21"/>
          <w:szCs w:val="21"/>
        </w:rPr>
        <w:lastRenderedPageBreak/>
        <w:t>在线课程的学习、做作业、考试，讨论、答疑等支持闯关模式学习，视频防拖拽、防窗口切换、防跳集等学习监控。</w:t>
      </w:r>
    </w:p>
    <w:p w:rsidR="009E70FD" w:rsidRDefault="00AF2277">
      <w:pPr>
        <w:numPr>
          <w:ilvl w:val="0"/>
          <w:numId w:val="4"/>
        </w:numPr>
        <w:spacing w:line="360" w:lineRule="auto"/>
        <w:ind w:left="0" w:firstLineChars="200" w:firstLine="420"/>
        <w:rPr>
          <w:rFonts w:ascii="宋体" w:hAnsi="宋体"/>
          <w:sz w:val="21"/>
          <w:szCs w:val="21"/>
        </w:rPr>
      </w:pPr>
      <w:r>
        <w:rPr>
          <w:rFonts w:ascii="宋体" w:hAnsi="宋体" w:cs="宋体" w:hint="eastAsia"/>
          <w:sz w:val="21"/>
          <w:szCs w:val="21"/>
        </w:rPr>
        <w:t>★</w:t>
      </w:r>
      <w:r>
        <w:rPr>
          <w:rFonts w:ascii="宋体" w:hAnsi="宋体" w:hint="eastAsia"/>
          <w:sz w:val="21"/>
          <w:szCs w:val="21"/>
        </w:rPr>
        <w:t>可以阅读海量（100万册以上）电子图书、报纸、期刊、专题等资源，可以订阅到自己的空间，并进行分类管理；可以对所有精彩的内容进行分享。</w:t>
      </w:r>
    </w:p>
    <w:p w:rsidR="009E70FD" w:rsidRDefault="00AF2277">
      <w:pPr>
        <w:numPr>
          <w:ilvl w:val="0"/>
          <w:numId w:val="4"/>
        </w:numPr>
        <w:spacing w:line="360" w:lineRule="auto"/>
        <w:ind w:left="0" w:firstLineChars="200" w:firstLine="420"/>
        <w:rPr>
          <w:rFonts w:ascii="宋体" w:hAnsi="宋体" w:cs="宋体"/>
          <w:sz w:val="21"/>
          <w:szCs w:val="21"/>
        </w:rPr>
      </w:pPr>
      <w:r>
        <w:rPr>
          <w:rFonts w:ascii="宋体" w:hAnsi="宋体" w:cs="宋体" w:hint="eastAsia"/>
          <w:sz w:val="21"/>
          <w:szCs w:val="21"/>
        </w:rPr>
        <w:t>可以按照组织架构建立通讯录，可查看组织内所有人的联系方式，也可以根据实际情况进行个人信息适当范围的私密保护设置。</w:t>
      </w:r>
    </w:p>
    <w:p w:rsidR="009E70FD" w:rsidRDefault="00AF2277">
      <w:pPr>
        <w:numPr>
          <w:ilvl w:val="0"/>
          <w:numId w:val="4"/>
        </w:numPr>
        <w:spacing w:line="360" w:lineRule="auto"/>
        <w:ind w:left="0" w:firstLineChars="200" w:firstLine="420"/>
        <w:rPr>
          <w:rFonts w:ascii="宋体" w:hAnsi="宋体" w:cs="宋体"/>
          <w:sz w:val="21"/>
          <w:szCs w:val="21"/>
        </w:rPr>
      </w:pPr>
      <w:r>
        <w:rPr>
          <w:rFonts w:ascii="宋体" w:hAnsi="宋体" w:hint="eastAsia"/>
          <w:sz w:val="21"/>
          <w:szCs w:val="21"/>
        </w:rPr>
        <w:t>★</w:t>
      </w:r>
      <w:r>
        <w:rPr>
          <w:rFonts w:ascii="宋体" w:hAnsi="宋体" w:cs="宋体" w:hint="eastAsia"/>
          <w:sz w:val="21"/>
          <w:szCs w:val="21"/>
        </w:rPr>
        <w:t>教师课程通知、小组通知、个人互相通知的即时消息任意组合设置，实时发送，实时接收，并可查看通知阅读状态，已读和未读名单。教师、学员都可以进行实时的学习通知、组建小组群聊（也可设置屏蔽提醒）、好友验证等即时通信。</w:t>
      </w:r>
    </w:p>
    <w:p w:rsidR="009E70FD" w:rsidRDefault="00AF2277">
      <w:pPr>
        <w:numPr>
          <w:ilvl w:val="0"/>
          <w:numId w:val="4"/>
        </w:numPr>
        <w:spacing w:line="360" w:lineRule="auto"/>
        <w:ind w:left="0" w:firstLineChars="200" w:firstLine="420"/>
        <w:rPr>
          <w:rFonts w:ascii="宋体" w:hAnsi="宋体" w:cs="宋体"/>
          <w:sz w:val="21"/>
          <w:szCs w:val="21"/>
        </w:rPr>
      </w:pPr>
      <w:r>
        <w:rPr>
          <w:rFonts w:ascii="宋体" w:hAnsi="宋体" w:hint="eastAsia"/>
          <w:sz w:val="21"/>
          <w:szCs w:val="21"/>
        </w:rPr>
        <w:t>★</w:t>
      </w:r>
      <w:r>
        <w:rPr>
          <w:rFonts w:ascii="宋体" w:hAnsi="宋体" w:cs="宋体" w:hint="eastAsia"/>
          <w:sz w:val="21"/>
          <w:szCs w:val="21"/>
        </w:rPr>
        <w:t>支持手机端、电脑端发起视频直播，学员可以通过手机观看直播并进行点赞和弹幕评价。</w:t>
      </w:r>
    </w:p>
    <w:p w:rsidR="009E70FD" w:rsidRDefault="00AF2277">
      <w:pPr>
        <w:numPr>
          <w:ilvl w:val="0"/>
          <w:numId w:val="4"/>
        </w:numPr>
        <w:spacing w:line="360" w:lineRule="auto"/>
        <w:ind w:left="0" w:firstLineChars="200" w:firstLine="420"/>
        <w:rPr>
          <w:rFonts w:ascii="宋体" w:hAnsi="宋体" w:cs="宋体"/>
          <w:sz w:val="21"/>
          <w:szCs w:val="21"/>
        </w:rPr>
      </w:pPr>
      <w:r>
        <w:rPr>
          <w:rFonts w:ascii="宋体" w:hAnsi="宋体" w:cs="宋体" w:hint="eastAsia"/>
          <w:sz w:val="21"/>
          <w:szCs w:val="21"/>
        </w:rPr>
        <w:t>支持学生信息查询。</w:t>
      </w:r>
    </w:p>
    <w:p w:rsidR="009E70FD" w:rsidRDefault="00AF2277">
      <w:pPr>
        <w:numPr>
          <w:ilvl w:val="0"/>
          <w:numId w:val="4"/>
        </w:numPr>
        <w:spacing w:line="360" w:lineRule="auto"/>
        <w:ind w:left="0" w:firstLineChars="200" w:firstLine="420"/>
        <w:rPr>
          <w:rFonts w:ascii="宋体" w:hAnsi="宋体" w:cs="宋体"/>
          <w:sz w:val="21"/>
          <w:szCs w:val="21"/>
        </w:rPr>
      </w:pPr>
      <w:r>
        <w:rPr>
          <w:rFonts w:ascii="宋体" w:hAnsi="宋体" w:cs="宋体" w:hint="eastAsia"/>
          <w:sz w:val="21"/>
          <w:szCs w:val="21"/>
        </w:rPr>
        <w:t>支持教师信息查询。</w:t>
      </w:r>
    </w:p>
    <w:p w:rsidR="009E70FD" w:rsidRDefault="00AF2277">
      <w:pPr>
        <w:numPr>
          <w:ilvl w:val="0"/>
          <w:numId w:val="4"/>
        </w:numPr>
        <w:spacing w:line="360" w:lineRule="auto"/>
        <w:ind w:left="0" w:firstLineChars="200" w:firstLine="420"/>
        <w:rPr>
          <w:rFonts w:ascii="宋体" w:hAnsi="宋体" w:cs="宋体"/>
          <w:sz w:val="21"/>
          <w:szCs w:val="21"/>
        </w:rPr>
      </w:pPr>
      <w:r>
        <w:rPr>
          <w:rFonts w:ascii="宋体" w:hAnsi="宋体" w:cs="宋体" w:hint="eastAsia"/>
          <w:sz w:val="21"/>
          <w:szCs w:val="21"/>
        </w:rPr>
        <w:t>支持一键督学和智能督学。</w:t>
      </w:r>
    </w:p>
    <w:p w:rsidR="009E70FD" w:rsidRDefault="00AF2277">
      <w:pPr>
        <w:pStyle w:val="2"/>
        <w:numPr>
          <w:ilvl w:val="1"/>
          <w:numId w:val="0"/>
        </w:numPr>
        <w:spacing w:line="360" w:lineRule="auto"/>
        <w:rPr>
          <w:rFonts w:ascii="宋体" w:hAnsi="宋体"/>
          <w:szCs w:val="24"/>
        </w:rPr>
      </w:pPr>
      <w:bookmarkStart w:id="17" w:name="_Toc532461933"/>
      <w:r>
        <w:rPr>
          <w:rFonts w:ascii="宋体" w:hAnsi="宋体" w:hint="eastAsia"/>
          <w:szCs w:val="24"/>
        </w:rPr>
        <w:t>4、备课资源库</w:t>
      </w:r>
      <w:bookmarkEnd w:id="17"/>
    </w:p>
    <w:p w:rsidR="009E70FD" w:rsidRDefault="00AF2277">
      <w:pPr>
        <w:adjustRightInd w:val="0"/>
        <w:snapToGrid w:val="0"/>
        <w:spacing w:line="360" w:lineRule="auto"/>
        <w:ind w:firstLineChars="200" w:firstLine="420"/>
        <w:rPr>
          <w:rFonts w:ascii="宋体" w:hAnsi="宋体" w:cs="宋体"/>
          <w:sz w:val="21"/>
          <w:szCs w:val="21"/>
        </w:rPr>
      </w:pPr>
      <w:bookmarkStart w:id="18" w:name="_Toc17195"/>
      <w:bookmarkEnd w:id="14"/>
      <w:bookmarkEnd w:id="15"/>
      <w:bookmarkEnd w:id="16"/>
      <w:r>
        <w:rPr>
          <w:rFonts w:ascii="宋体" w:hAnsi="宋体" w:cs="宋体" w:hint="eastAsia"/>
          <w:sz w:val="21"/>
          <w:szCs w:val="21"/>
        </w:rPr>
        <w:t>与网络教学平台无缝对接，教师在使用网络教学平台进行课程建设、备课、授课过程中随时可以搜索、引用、无缝插入备课资源库中的资源，全面辅助教师教学和学生学习。需包含以下资源：</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2</w:t>
      </w:r>
      <w:r>
        <w:rPr>
          <w:rFonts w:ascii="宋体" w:hAnsi="宋体" w:cs="宋体" w:hint="eastAsia"/>
          <w:sz w:val="21"/>
          <w:szCs w:val="21"/>
        </w:rPr>
        <w:t>00万种电子书。可以进行在线阅读，可以进行文字摘录。</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（2） 1</w:t>
      </w:r>
      <w:r>
        <w:rPr>
          <w:rFonts w:ascii="宋体" w:hAnsi="宋体" w:cs="宋体"/>
          <w:sz w:val="21"/>
          <w:szCs w:val="21"/>
        </w:rPr>
        <w:t>6</w:t>
      </w:r>
      <w:r>
        <w:rPr>
          <w:rFonts w:ascii="宋体" w:hAnsi="宋体" w:cs="宋体" w:hint="eastAsia"/>
          <w:sz w:val="21"/>
          <w:szCs w:val="21"/>
        </w:rPr>
        <w:t>万集学术视频。需要名校、名师的视频，包含清华大学、北京大学、中国人民大学、北京师范大学、复旦大学、同济大学、上海交通大学、天津大学、南开大学等名校的课程视频及讲座，可以在线进行播放。</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（3）300万个文档。</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电子书和学术视频要求必须取得著作权人的授权，没有版权问题。</w:t>
      </w:r>
    </w:p>
    <w:p w:rsidR="009E70FD" w:rsidRDefault="00AF2277">
      <w:pPr>
        <w:pStyle w:val="1"/>
        <w:rPr>
          <w:rFonts w:ascii="宋体" w:hAnsi="宋体"/>
          <w:sz w:val="30"/>
          <w:szCs w:val="30"/>
        </w:rPr>
      </w:pPr>
      <w:bookmarkStart w:id="19" w:name="_Toc532461936"/>
      <w:r>
        <w:rPr>
          <w:rFonts w:ascii="宋体" w:hAnsi="宋体" w:hint="eastAsia"/>
          <w:sz w:val="30"/>
          <w:szCs w:val="30"/>
        </w:rPr>
        <w:t>四、投标人的资质资格要求</w:t>
      </w:r>
      <w:bookmarkEnd w:id="18"/>
      <w:bookmarkEnd w:id="19"/>
    </w:p>
    <w:p w:rsidR="009E70FD" w:rsidRDefault="00AF2277">
      <w:pPr>
        <w:spacing w:line="360" w:lineRule="auto"/>
        <w:ind w:firstLineChars="200" w:firstLine="420"/>
        <w:rPr>
          <w:rFonts w:ascii="宋体" w:hAnsi="宋体"/>
          <w:sz w:val="21"/>
          <w:szCs w:val="21"/>
        </w:rPr>
      </w:pPr>
      <w:r>
        <w:rPr>
          <w:rFonts w:ascii="宋体" w:hAnsi="宋体" w:cs="宋体" w:hint="eastAsia"/>
          <w:sz w:val="21"/>
          <w:szCs w:val="21"/>
        </w:rPr>
        <w:t>（1）</w:t>
      </w:r>
      <w:r>
        <w:rPr>
          <w:rFonts w:ascii="宋体" w:hAnsi="宋体" w:hint="eastAsia"/>
          <w:sz w:val="21"/>
          <w:szCs w:val="21"/>
        </w:rPr>
        <w:t>符合《中华人民共和国政府采购法》第二十二条的规定。</w:t>
      </w:r>
    </w:p>
    <w:p w:rsidR="009E70FD" w:rsidRDefault="00AF2277">
      <w:pPr>
        <w:spacing w:line="360" w:lineRule="auto"/>
        <w:ind w:firstLineChars="200" w:firstLine="420"/>
        <w:rPr>
          <w:rFonts w:ascii="宋体" w:hAnsi="宋体" w:cs="宋体"/>
          <w:sz w:val="21"/>
          <w:szCs w:val="21"/>
        </w:rPr>
      </w:pPr>
      <w:r>
        <w:rPr>
          <w:rFonts w:ascii="宋体" w:hAnsi="宋体" w:cs="宋体" w:hint="eastAsia"/>
          <w:sz w:val="21"/>
          <w:szCs w:val="21"/>
        </w:rPr>
        <w:t>（2）具有良好的商业信誉和健全的财务会计制度。</w:t>
      </w:r>
    </w:p>
    <w:p w:rsidR="009E70FD" w:rsidRDefault="00AF2277">
      <w:pPr>
        <w:spacing w:line="360" w:lineRule="auto"/>
        <w:ind w:firstLineChars="200" w:firstLine="420"/>
        <w:rPr>
          <w:rFonts w:ascii="宋体" w:hAnsi="宋体" w:cs="宋体"/>
          <w:sz w:val="21"/>
          <w:szCs w:val="21"/>
        </w:rPr>
      </w:pPr>
      <w:r>
        <w:rPr>
          <w:rFonts w:ascii="宋体" w:hAnsi="宋体" w:cs="宋体" w:hint="eastAsia"/>
          <w:sz w:val="21"/>
          <w:szCs w:val="21"/>
        </w:rPr>
        <w:t>（3）参加本次采购活动前三年内，在经营活动中没有重大违法违规记录。</w:t>
      </w:r>
    </w:p>
    <w:p w:rsidR="009E70FD" w:rsidRDefault="00AF2277">
      <w:pPr>
        <w:spacing w:line="360" w:lineRule="auto"/>
        <w:ind w:firstLineChars="200" w:firstLine="420"/>
        <w:rPr>
          <w:rFonts w:ascii="宋体" w:hAnsi="宋体" w:cs="宋体"/>
          <w:sz w:val="21"/>
          <w:szCs w:val="21"/>
        </w:rPr>
      </w:pPr>
      <w:r>
        <w:rPr>
          <w:rFonts w:ascii="宋体" w:hAnsi="宋体" w:cs="宋体" w:hint="eastAsia"/>
          <w:sz w:val="21"/>
          <w:szCs w:val="21"/>
        </w:rPr>
        <w:t>（4）注册资金200万元以上。</w:t>
      </w:r>
    </w:p>
    <w:p w:rsidR="009E70FD" w:rsidRDefault="00AF2277">
      <w:pPr>
        <w:spacing w:line="360" w:lineRule="auto"/>
        <w:ind w:firstLineChars="200" w:firstLine="420"/>
        <w:rPr>
          <w:rFonts w:ascii="宋体" w:hAnsi="宋体"/>
          <w:sz w:val="21"/>
          <w:szCs w:val="21"/>
        </w:rPr>
      </w:pPr>
      <w:r>
        <w:rPr>
          <w:rFonts w:ascii="宋体" w:hAnsi="宋体" w:cs="宋体" w:hint="eastAsia"/>
          <w:sz w:val="21"/>
          <w:szCs w:val="21"/>
        </w:rPr>
        <w:lastRenderedPageBreak/>
        <w:t>（5）</w:t>
      </w:r>
      <w:r>
        <w:rPr>
          <w:rFonts w:ascii="宋体" w:hAnsi="宋体" w:hint="eastAsia"/>
          <w:sz w:val="21"/>
          <w:szCs w:val="21"/>
        </w:rPr>
        <w:t>不接受联合体投标。</w:t>
      </w:r>
    </w:p>
    <w:p w:rsidR="009E70FD" w:rsidRDefault="00AF2277">
      <w:pPr>
        <w:spacing w:line="360" w:lineRule="auto"/>
        <w:ind w:firstLineChars="200" w:firstLine="420"/>
        <w:rPr>
          <w:rFonts w:ascii="宋体" w:hAnsi="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）出版物经营</w:t>
      </w:r>
      <w:r>
        <w:rPr>
          <w:rFonts w:ascii="宋体" w:hAnsi="宋体" w:cs="宋体"/>
          <w:sz w:val="21"/>
          <w:szCs w:val="21"/>
        </w:rPr>
        <w:t>许可证</w:t>
      </w:r>
      <w:r>
        <w:rPr>
          <w:rFonts w:ascii="宋体" w:hAnsi="宋体" w:hint="eastAsia"/>
          <w:sz w:val="21"/>
          <w:szCs w:val="21"/>
        </w:rPr>
        <w:t>。</w:t>
      </w:r>
    </w:p>
    <w:p w:rsidR="009E70FD" w:rsidRDefault="00AF2277">
      <w:pPr>
        <w:pStyle w:val="1"/>
        <w:rPr>
          <w:rFonts w:ascii="宋体" w:hAnsi="宋体"/>
          <w:sz w:val="30"/>
          <w:szCs w:val="30"/>
        </w:rPr>
      </w:pPr>
      <w:bookmarkStart w:id="20" w:name="_Toc532461937"/>
      <w:r>
        <w:rPr>
          <w:rFonts w:ascii="宋体" w:hAnsi="宋体" w:hint="eastAsia"/>
          <w:sz w:val="30"/>
          <w:szCs w:val="30"/>
        </w:rPr>
        <w:t>五、交货与售后质保期</w:t>
      </w:r>
      <w:bookmarkEnd w:id="20"/>
    </w:p>
    <w:p w:rsidR="009E70FD" w:rsidRDefault="00AF2277">
      <w:pPr>
        <w:pStyle w:val="a7"/>
        <w:ind w:firstLine="420"/>
        <w:rPr>
          <w:rFonts w:cs="宋体"/>
          <w:sz w:val="21"/>
          <w:szCs w:val="21"/>
        </w:rPr>
      </w:pPr>
      <w:r>
        <w:rPr>
          <w:rFonts w:cs="宋体" w:hint="eastAsia"/>
          <w:sz w:val="21"/>
          <w:szCs w:val="21"/>
        </w:rPr>
        <w:t>预中标后学校将对带星号项指标进行逐一验证，不满足的会严重影响学校使用，学校将不予接受。</w:t>
      </w:r>
    </w:p>
    <w:p w:rsidR="009E70FD" w:rsidRDefault="00AF2277">
      <w:pPr>
        <w:pStyle w:val="a7"/>
        <w:ind w:firstLine="420"/>
        <w:rPr>
          <w:rFonts w:cs="宋体"/>
          <w:sz w:val="21"/>
          <w:szCs w:val="21"/>
        </w:rPr>
      </w:pPr>
      <w:r>
        <w:rPr>
          <w:rFonts w:cs="宋体" w:hint="eastAsia"/>
          <w:sz w:val="21"/>
          <w:szCs w:val="21"/>
        </w:rPr>
        <w:t>平台必须在合同签订后7个工作日内给学校部署完毕并交付使用。</w:t>
      </w:r>
      <w:r w:rsidR="00D81CF7">
        <w:rPr>
          <w:rFonts w:cs="宋体" w:hint="eastAsia"/>
          <w:sz w:val="21"/>
          <w:szCs w:val="21"/>
        </w:rPr>
        <w:t>服务周期起始时间约定为第一门在线课程上线并提供正常教学服务的日期，服务周期为3年；</w:t>
      </w:r>
      <w:r>
        <w:rPr>
          <w:rFonts w:cs="宋体" w:hint="eastAsia"/>
          <w:sz w:val="21"/>
          <w:szCs w:val="21"/>
        </w:rPr>
        <w:t>服务期间承担平台维护工作，保障系统正常运行。</w:t>
      </w:r>
    </w:p>
    <w:p w:rsidR="009E70FD" w:rsidRDefault="00AF2277">
      <w:pPr>
        <w:pStyle w:val="a7"/>
        <w:ind w:firstLine="420"/>
        <w:rPr>
          <w:rFonts w:cs="宋体"/>
          <w:sz w:val="21"/>
          <w:szCs w:val="21"/>
        </w:rPr>
      </w:pPr>
      <w:r>
        <w:rPr>
          <w:rFonts w:cs="宋体" w:hint="eastAsia"/>
          <w:sz w:val="21"/>
          <w:szCs w:val="21"/>
        </w:rPr>
        <w:t>本平台部署后，买方应在30日内组织验收，并制作验收备忘录，签署验收意见。买方有在产品安装过程中派员监造的权利, 卖方有义务为买方监造人员行使该权利提供方便。</w:t>
      </w:r>
    </w:p>
    <w:p w:rsidR="009E70FD" w:rsidRDefault="00AF2277">
      <w:pPr>
        <w:pStyle w:val="a7"/>
        <w:ind w:firstLine="420"/>
        <w:rPr>
          <w:rFonts w:cs="宋体"/>
          <w:sz w:val="21"/>
          <w:szCs w:val="21"/>
        </w:rPr>
      </w:pPr>
      <w:r>
        <w:rPr>
          <w:rFonts w:hint="eastAsia"/>
          <w:sz w:val="21"/>
          <w:szCs w:val="21"/>
        </w:rPr>
        <w:t>在项目实施过程中及售后服务期内，项目投标人需承诺指定专人负责与用户保持长期的联系与服务。</w:t>
      </w:r>
    </w:p>
    <w:p w:rsidR="009E70FD" w:rsidRDefault="00AF2277">
      <w:pPr>
        <w:pStyle w:val="a7"/>
        <w:ind w:firstLine="420"/>
        <w:rPr>
          <w:rFonts w:cs="宋体"/>
          <w:sz w:val="21"/>
          <w:szCs w:val="21"/>
        </w:rPr>
      </w:pPr>
      <w:r>
        <w:rPr>
          <w:rFonts w:hint="eastAsia"/>
          <w:sz w:val="21"/>
          <w:szCs w:val="21"/>
        </w:rPr>
        <w:t>免费提供完整的平台配套的产品资料，包括系统安装使用手册、系统功能模块说明书、用户使用手册、帮助文档等。</w:t>
      </w:r>
    </w:p>
    <w:p w:rsidR="00023125" w:rsidRDefault="00AF2277">
      <w:pPr>
        <w:pStyle w:val="a7"/>
        <w:ind w:firstLine="420"/>
        <w:rPr>
          <w:sz w:val="21"/>
          <w:szCs w:val="21"/>
        </w:rPr>
      </w:pPr>
      <w:r>
        <w:rPr>
          <w:rFonts w:hint="eastAsia"/>
          <w:sz w:val="21"/>
          <w:szCs w:val="21"/>
        </w:rPr>
        <w:t>免费提供系统管理员的系统维护培训服务及必要的支撑技术培训服务。提供至少3次总计不低于6学时针对老师和学生的系统应用操作免费现场培训服务。</w:t>
      </w:r>
    </w:p>
    <w:p w:rsidR="00023125" w:rsidRDefault="00023125">
      <w:pPr>
        <w:widowControl/>
        <w:jc w:val="left"/>
        <w:rPr>
          <w:rFonts w:ascii="宋体" w:hAnsi="宋体"/>
          <w:sz w:val="21"/>
          <w:szCs w:val="21"/>
        </w:rPr>
      </w:pPr>
      <w:r>
        <w:rPr>
          <w:sz w:val="21"/>
          <w:szCs w:val="21"/>
        </w:rPr>
        <w:br w:type="page"/>
      </w:r>
    </w:p>
    <w:p w:rsidR="009E70FD" w:rsidRDefault="009E70FD">
      <w:pPr>
        <w:pStyle w:val="a7"/>
        <w:ind w:firstLine="420"/>
        <w:rPr>
          <w:sz w:val="21"/>
          <w:szCs w:val="21"/>
        </w:rPr>
      </w:pPr>
    </w:p>
    <w:p w:rsidR="009E70FD" w:rsidRDefault="00AF2277">
      <w:pPr>
        <w:pStyle w:val="1"/>
        <w:rPr>
          <w:rFonts w:ascii="宋体" w:hAnsi="宋体"/>
          <w:sz w:val="30"/>
          <w:szCs w:val="30"/>
        </w:rPr>
      </w:pPr>
      <w:bookmarkStart w:id="21" w:name="_Toc523924757"/>
      <w:bookmarkStart w:id="22" w:name="_Toc532461939"/>
      <w:r>
        <w:rPr>
          <w:rFonts w:ascii="宋体" w:hAnsi="宋体" w:hint="eastAsia"/>
          <w:sz w:val="30"/>
          <w:szCs w:val="30"/>
        </w:rPr>
        <w:t>六、评标办法</w:t>
      </w:r>
      <w:bookmarkEnd w:id="21"/>
      <w:bookmarkEnd w:id="22"/>
    </w:p>
    <w:p w:rsidR="009E70FD" w:rsidRDefault="00AF2277" w:rsidP="00FC7BF3">
      <w:pPr>
        <w:spacing w:line="360" w:lineRule="auto"/>
        <w:ind w:firstLineChars="200" w:firstLine="420"/>
        <w:rPr>
          <w:rFonts w:ascii="宋体" w:hAnsi="宋体" w:cs="宋体"/>
          <w:sz w:val="24"/>
          <w:szCs w:val="24"/>
        </w:rPr>
      </w:pPr>
      <w:r>
        <w:rPr>
          <w:rFonts w:ascii="宋体" w:hAnsi="宋体" w:hint="eastAsia"/>
          <w:sz w:val="21"/>
          <w:szCs w:val="21"/>
        </w:rPr>
        <w:t>本项目采用综合评分法。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加上以招标文件规定的方法计算出的价格分，即为每个投标人的最终得分。除价格分外，评委评分可保留1位小数，评标最终得分保留2位小数。</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29"/>
        <w:gridCol w:w="510"/>
        <w:gridCol w:w="7505"/>
      </w:tblGrid>
      <w:tr w:rsidR="009E70FD">
        <w:trPr>
          <w:trHeight w:val="553"/>
          <w:jc w:val="center"/>
        </w:trPr>
        <w:tc>
          <w:tcPr>
            <w:tcW w:w="1497"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项目</w:t>
            </w:r>
          </w:p>
        </w:tc>
        <w:tc>
          <w:tcPr>
            <w:tcW w:w="539" w:type="dxa"/>
            <w:gridSpan w:val="2"/>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分值</w:t>
            </w:r>
          </w:p>
        </w:tc>
        <w:tc>
          <w:tcPr>
            <w:tcW w:w="7505"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评审要点</w:t>
            </w:r>
          </w:p>
        </w:tc>
      </w:tr>
      <w:tr w:rsidR="009E70FD">
        <w:trPr>
          <w:trHeight w:val="548"/>
          <w:jc w:val="center"/>
        </w:trPr>
        <w:tc>
          <w:tcPr>
            <w:tcW w:w="9541" w:type="dxa"/>
            <w:gridSpan w:val="4"/>
            <w:vAlign w:val="center"/>
          </w:tcPr>
          <w:p w:rsidR="009E70FD" w:rsidRDefault="00AF2277">
            <w:pPr>
              <w:spacing w:line="360" w:lineRule="auto"/>
              <w:jc w:val="center"/>
              <w:rPr>
                <w:rFonts w:ascii="宋体" w:hAnsi="宋体" w:cs="宋体"/>
                <w:b/>
                <w:sz w:val="21"/>
                <w:szCs w:val="21"/>
              </w:rPr>
            </w:pPr>
            <w:r>
              <w:rPr>
                <w:rFonts w:ascii="宋体" w:hAnsi="宋体" w:cs="宋体" w:hint="eastAsia"/>
                <w:b/>
                <w:sz w:val="21"/>
                <w:szCs w:val="21"/>
              </w:rPr>
              <w:t>价格分（20分）</w:t>
            </w:r>
          </w:p>
        </w:tc>
      </w:tr>
      <w:tr w:rsidR="009E70FD">
        <w:trPr>
          <w:trHeight w:val="654"/>
          <w:jc w:val="center"/>
        </w:trPr>
        <w:tc>
          <w:tcPr>
            <w:tcW w:w="1497"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服务类项目报价</w:t>
            </w:r>
          </w:p>
        </w:tc>
        <w:tc>
          <w:tcPr>
            <w:tcW w:w="539" w:type="dxa"/>
            <w:gridSpan w:val="2"/>
            <w:vAlign w:val="center"/>
          </w:tcPr>
          <w:p w:rsidR="009E70FD" w:rsidRDefault="00054A24">
            <w:pPr>
              <w:spacing w:line="360" w:lineRule="auto"/>
              <w:jc w:val="center"/>
              <w:rPr>
                <w:rFonts w:ascii="宋体" w:hAnsi="宋体" w:cs="宋体"/>
                <w:sz w:val="21"/>
                <w:szCs w:val="21"/>
              </w:rPr>
            </w:pPr>
            <w:r>
              <w:rPr>
                <w:rFonts w:ascii="宋体" w:hAnsi="宋体" w:cs="宋体"/>
                <w:sz w:val="21"/>
                <w:szCs w:val="21"/>
              </w:rPr>
              <w:t>2</w:t>
            </w:r>
            <w:r>
              <w:rPr>
                <w:rFonts w:ascii="宋体" w:hAnsi="宋体" w:cs="宋体" w:hint="eastAsia"/>
                <w:sz w:val="21"/>
                <w:szCs w:val="21"/>
              </w:rPr>
              <w:t>0</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rPr>
              <w:t>投标报价得分=（评标基准价÷投标报价）×价格分值，“评标基准价”是指有效投标报价当中的最低报价。</w:t>
            </w:r>
          </w:p>
        </w:tc>
      </w:tr>
      <w:tr w:rsidR="009E70FD">
        <w:trPr>
          <w:trHeight w:val="553"/>
          <w:jc w:val="center"/>
        </w:trPr>
        <w:tc>
          <w:tcPr>
            <w:tcW w:w="9541" w:type="dxa"/>
            <w:gridSpan w:val="4"/>
            <w:vAlign w:val="center"/>
          </w:tcPr>
          <w:p w:rsidR="009E70FD" w:rsidRDefault="00AF2277">
            <w:pPr>
              <w:spacing w:line="360" w:lineRule="auto"/>
              <w:jc w:val="center"/>
              <w:rPr>
                <w:rFonts w:ascii="宋体" w:hAnsi="宋体" w:cs="宋体"/>
                <w:b/>
                <w:sz w:val="21"/>
                <w:szCs w:val="21"/>
              </w:rPr>
            </w:pPr>
            <w:r>
              <w:rPr>
                <w:rFonts w:ascii="宋体" w:hAnsi="宋体" w:cs="宋体" w:hint="eastAsia"/>
                <w:b/>
                <w:sz w:val="21"/>
                <w:szCs w:val="21"/>
              </w:rPr>
              <w:t>技术分（55分）</w:t>
            </w:r>
          </w:p>
        </w:tc>
      </w:tr>
      <w:tr w:rsidR="009E70FD">
        <w:trPr>
          <w:trHeight w:val="734"/>
          <w:jc w:val="center"/>
        </w:trPr>
        <w:tc>
          <w:tcPr>
            <w:tcW w:w="1497"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指数指标和配置</w:t>
            </w:r>
          </w:p>
        </w:tc>
        <w:tc>
          <w:tcPr>
            <w:tcW w:w="539" w:type="dxa"/>
            <w:gridSpan w:val="2"/>
            <w:vAlign w:val="center"/>
          </w:tcPr>
          <w:p w:rsidR="009E70FD" w:rsidRDefault="00E80D49">
            <w:pPr>
              <w:spacing w:line="360" w:lineRule="auto"/>
              <w:jc w:val="center"/>
              <w:rPr>
                <w:rFonts w:ascii="宋体" w:hAnsi="宋体" w:cs="宋体"/>
                <w:sz w:val="21"/>
                <w:szCs w:val="21"/>
              </w:rPr>
            </w:pPr>
            <w:r>
              <w:rPr>
                <w:rFonts w:ascii="宋体" w:hAnsi="宋体" w:cs="宋体"/>
                <w:sz w:val="21"/>
                <w:szCs w:val="21"/>
              </w:rPr>
              <w:t>5</w:t>
            </w:r>
            <w:r w:rsidR="00AF2277">
              <w:rPr>
                <w:rFonts w:ascii="宋体" w:hAnsi="宋体" w:cs="宋体" w:hint="eastAsia"/>
                <w:sz w:val="21"/>
                <w:szCs w:val="21"/>
              </w:rPr>
              <w:t>5</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rPr>
              <w:t>1、依据各投标人主要技术指标、参数、性能等情况；全部满足参数要求或者高于参数要求得20分；投标人主要技术指标、参数、性能等描述混乱或者低于招标参数的可以在0-20分之间适当给分。</w:t>
            </w:r>
          </w:p>
          <w:p w:rsidR="009E70FD" w:rsidRDefault="00AF2277">
            <w:pPr>
              <w:spacing w:line="360" w:lineRule="auto"/>
              <w:rPr>
                <w:rFonts w:ascii="宋体" w:hAnsi="宋体" w:cs="宋体"/>
                <w:sz w:val="21"/>
                <w:szCs w:val="21"/>
              </w:rPr>
            </w:pPr>
            <w:r>
              <w:rPr>
                <w:rFonts w:ascii="宋体" w:hAnsi="宋体" w:cs="宋体" w:hint="eastAsia"/>
                <w:sz w:val="21"/>
                <w:szCs w:val="21"/>
              </w:rPr>
              <w:t>2、投标产品带★技术指标参数优于产品参数要求且对产品性能有实质性提升的，每项加2分，其余每项加1分，最多加5分；</w:t>
            </w:r>
          </w:p>
          <w:p w:rsidR="009E70FD" w:rsidRDefault="00AF2277">
            <w:pPr>
              <w:tabs>
                <w:tab w:val="left" w:pos="540"/>
              </w:tabs>
              <w:snapToGrid w:val="0"/>
              <w:spacing w:line="400" w:lineRule="exact"/>
              <w:jc w:val="left"/>
              <w:rPr>
                <w:rFonts w:ascii="宋体" w:hAnsi="宋体" w:cs="宋体"/>
                <w:sz w:val="21"/>
                <w:szCs w:val="21"/>
              </w:rPr>
            </w:pPr>
            <w:r>
              <w:rPr>
                <w:rFonts w:ascii="宋体" w:hAnsi="宋体" w:cs="宋体" w:hint="eastAsia"/>
                <w:sz w:val="21"/>
                <w:szCs w:val="21"/>
              </w:rPr>
              <w:t xml:space="preserve">3、对投标人提供的软件设计方案进行评价：对采购人系统要求和业务需求的理解与分析准确，细节清楚。对本系统建设目标分析透彻、理解到位，软件系统总体架构合理。评分区间 0-10分。  </w:t>
            </w:r>
          </w:p>
          <w:p w:rsidR="009E70FD" w:rsidRDefault="00AF2277">
            <w:pPr>
              <w:spacing w:line="360" w:lineRule="auto"/>
              <w:rPr>
                <w:rFonts w:ascii="宋体" w:hAnsi="宋体" w:cs="宋体"/>
                <w:sz w:val="21"/>
                <w:szCs w:val="21"/>
              </w:rPr>
            </w:pPr>
            <w:r>
              <w:rPr>
                <w:rFonts w:ascii="宋体" w:hAnsi="宋体" w:cs="宋体" w:hint="eastAsia"/>
                <w:sz w:val="21"/>
                <w:szCs w:val="21"/>
              </w:rPr>
              <w:t xml:space="preserve">4、对投标人提供的软件开发实施方案进行评价，包括项目实施进度、质量保障措施等是否具体、合理、可行、全面。评分区间 0～5 分。  </w:t>
            </w:r>
          </w:p>
          <w:p w:rsidR="009E70FD" w:rsidRDefault="00AF2277">
            <w:pPr>
              <w:spacing w:line="360" w:lineRule="auto"/>
              <w:rPr>
                <w:rFonts w:ascii="宋体" w:hAnsi="宋体" w:cs="宋体"/>
                <w:sz w:val="21"/>
                <w:szCs w:val="21"/>
              </w:rPr>
            </w:pPr>
            <w:r>
              <w:rPr>
                <w:rFonts w:ascii="宋体" w:hAnsi="宋体" w:cs="宋体" w:hint="eastAsia"/>
                <w:sz w:val="21"/>
                <w:szCs w:val="21"/>
              </w:rPr>
              <w:t>5、带★技术指标必须满足，其余不满足扣1分，扣完为止。扣分在加分完成后进行。</w:t>
            </w:r>
          </w:p>
          <w:p w:rsidR="009E70FD" w:rsidRDefault="00AF2277">
            <w:pPr>
              <w:spacing w:line="360" w:lineRule="auto"/>
              <w:rPr>
                <w:rFonts w:ascii="宋体" w:hAnsi="宋体" w:cs="宋体"/>
                <w:sz w:val="21"/>
                <w:szCs w:val="21"/>
              </w:rPr>
            </w:pPr>
            <w:r>
              <w:rPr>
                <w:rFonts w:ascii="宋体" w:hAnsi="宋体" w:cs="宋体" w:hint="eastAsia"/>
                <w:sz w:val="21"/>
                <w:szCs w:val="21"/>
              </w:rPr>
              <w:t>6、演示必须用线上的真实系统，原型或PPT、视频等替代不得分，演示最多加15分，每缺少一个演示点或演示内容不符合要求的点都扣3分，直至扣完。</w:t>
            </w:r>
          </w:p>
          <w:p w:rsidR="009E70FD" w:rsidRDefault="00AF2277">
            <w:pPr>
              <w:spacing w:line="360" w:lineRule="auto"/>
              <w:rPr>
                <w:rFonts w:ascii="宋体" w:hAnsi="宋体" w:cs="宋体"/>
                <w:sz w:val="21"/>
                <w:szCs w:val="21"/>
              </w:rPr>
            </w:pPr>
            <w:r>
              <w:rPr>
                <w:rFonts w:ascii="宋体" w:hAnsi="宋体" w:cs="宋体" w:hint="eastAsia"/>
                <w:sz w:val="21"/>
                <w:szCs w:val="21"/>
              </w:rPr>
              <w:t>7、提供虚假参数及证明文件者，取消投标资格，中标后取消中标资格。</w:t>
            </w:r>
          </w:p>
        </w:tc>
      </w:tr>
      <w:tr w:rsidR="009E70FD">
        <w:trPr>
          <w:trHeight w:val="692"/>
          <w:jc w:val="center"/>
        </w:trPr>
        <w:tc>
          <w:tcPr>
            <w:tcW w:w="9541" w:type="dxa"/>
            <w:gridSpan w:val="4"/>
            <w:vAlign w:val="center"/>
          </w:tcPr>
          <w:p w:rsidR="009E70FD" w:rsidRDefault="00AF2277">
            <w:pPr>
              <w:spacing w:line="360" w:lineRule="auto"/>
              <w:jc w:val="center"/>
              <w:rPr>
                <w:rFonts w:ascii="宋体" w:hAnsi="宋体" w:cs="宋体"/>
                <w:b/>
                <w:sz w:val="21"/>
                <w:szCs w:val="21"/>
              </w:rPr>
            </w:pPr>
            <w:r>
              <w:rPr>
                <w:rFonts w:ascii="宋体" w:hAnsi="宋体" w:cs="宋体" w:hint="eastAsia"/>
                <w:b/>
                <w:sz w:val="21"/>
                <w:szCs w:val="21"/>
              </w:rPr>
              <w:lastRenderedPageBreak/>
              <w:t>商务分（25分）</w:t>
            </w:r>
          </w:p>
        </w:tc>
      </w:tr>
      <w:tr w:rsidR="009E70FD">
        <w:trPr>
          <w:trHeight w:val="886"/>
          <w:jc w:val="center"/>
        </w:trPr>
        <w:tc>
          <w:tcPr>
            <w:tcW w:w="1526" w:type="dxa"/>
            <w:gridSpan w:val="2"/>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服务保障</w:t>
            </w:r>
          </w:p>
          <w:p w:rsidR="009E70FD" w:rsidRDefault="00AF2277">
            <w:pPr>
              <w:spacing w:line="360" w:lineRule="auto"/>
              <w:jc w:val="center"/>
              <w:rPr>
                <w:rFonts w:ascii="宋体" w:hAnsi="宋体" w:cs="宋体"/>
                <w:sz w:val="21"/>
                <w:szCs w:val="21"/>
              </w:rPr>
            </w:pPr>
            <w:r>
              <w:rPr>
                <w:rFonts w:ascii="宋体" w:hAnsi="宋体" w:cs="宋体" w:hint="eastAsia"/>
                <w:sz w:val="21"/>
                <w:szCs w:val="21"/>
              </w:rPr>
              <w:t>及承诺</w:t>
            </w:r>
          </w:p>
        </w:tc>
        <w:tc>
          <w:tcPr>
            <w:tcW w:w="510"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3</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rPr>
              <w:t>投标文件中有明确的售后服务方案、售后服务承诺、培训计划、目标和培训课程内容，保证培训成效的措施，优秀得3分，良好的2分，中等得1分，差得0分。</w:t>
            </w:r>
          </w:p>
        </w:tc>
      </w:tr>
      <w:tr w:rsidR="009E70FD">
        <w:trPr>
          <w:trHeight w:val="692"/>
          <w:jc w:val="center"/>
        </w:trPr>
        <w:tc>
          <w:tcPr>
            <w:tcW w:w="1526" w:type="dxa"/>
            <w:gridSpan w:val="2"/>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公司的实力</w:t>
            </w:r>
          </w:p>
        </w:tc>
        <w:tc>
          <w:tcPr>
            <w:tcW w:w="510"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1</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rPr>
              <w:t>注册资金：投标人注册资金1000万元以下不得分，1000万元或以上得1分。</w:t>
            </w:r>
          </w:p>
        </w:tc>
      </w:tr>
      <w:tr w:rsidR="009E70FD">
        <w:trPr>
          <w:trHeight w:val="634"/>
          <w:jc w:val="center"/>
        </w:trPr>
        <w:tc>
          <w:tcPr>
            <w:tcW w:w="1526" w:type="dxa"/>
            <w:gridSpan w:val="2"/>
            <w:vMerge w:val="restart"/>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服务保障力</w:t>
            </w:r>
          </w:p>
        </w:tc>
        <w:tc>
          <w:tcPr>
            <w:tcW w:w="510"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10</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rPr>
              <w:t>1、具有3A信用等级证书证书可证得1分；</w:t>
            </w:r>
          </w:p>
          <w:p w:rsidR="009E70FD" w:rsidRDefault="00AF2277">
            <w:pPr>
              <w:spacing w:line="360" w:lineRule="auto"/>
              <w:rPr>
                <w:rFonts w:ascii="宋体" w:hAnsi="宋体" w:cs="宋体"/>
                <w:sz w:val="21"/>
                <w:szCs w:val="21"/>
              </w:rPr>
            </w:pPr>
            <w:r>
              <w:rPr>
                <w:rFonts w:ascii="宋体" w:hAnsi="宋体" w:cs="宋体" w:hint="eastAsia"/>
                <w:sz w:val="21"/>
                <w:szCs w:val="21"/>
              </w:rPr>
              <w:t>2、具有守合同重信用证书得1分；</w:t>
            </w:r>
          </w:p>
          <w:p w:rsidR="009E70FD" w:rsidRDefault="00AF2277">
            <w:pPr>
              <w:spacing w:line="360" w:lineRule="auto"/>
              <w:rPr>
                <w:rFonts w:ascii="宋体" w:hAnsi="宋体" w:cs="宋体"/>
                <w:sz w:val="21"/>
                <w:szCs w:val="21"/>
              </w:rPr>
            </w:pPr>
            <w:r>
              <w:rPr>
                <w:rFonts w:ascii="宋体" w:hAnsi="宋体" w:cs="宋体" w:hint="eastAsia"/>
                <w:sz w:val="21"/>
                <w:szCs w:val="21"/>
              </w:rPr>
              <w:t>3、具有互联网出版许可证得1分；</w:t>
            </w:r>
          </w:p>
          <w:p w:rsidR="009E70FD" w:rsidRDefault="00AF2277">
            <w:pPr>
              <w:spacing w:line="360" w:lineRule="auto"/>
              <w:rPr>
                <w:rFonts w:ascii="宋体" w:hAnsi="宋体" w:cs="宋体"/>
                <w:sz w:val="21"/>
                <w:szCs w:val="21"/>
              </w:rPr>
            </w:pPr>
            <w:r>
              <w:rPr>
                <w:rFonts w:ascii="宋体" w:hAnsi="宋体" w:cs="宋体" w:hint="eastAsia"/>
                <w:sz w:val="21"/>
                <w:szCs w:val="21"/>
              </w:rPr>
              <w:t>4、具有网络传播视听节目许可证得1分；</w:t>
            </w:r>
          </w:p>
          <w:p w:rsidR="009E70FD" w:rsidRDefault="00AF2277">
            <w:pPr>
              <w:spacing w:line="360" w:lineRule="auto"/>
              <w:rPr>
                <w:rFonts w:ascii="宋体" w:hAnsi="宋体" w:cs="宋体"/>
                <w:sz w:val="21"/>
                <w:szCs w:val="21"/>
              </w:rPr>
            </w:pPr>
            <w:r>
              <w:rPr>
                <w:rFonts w:ascii="宋体" w:hAnsi="宋体" w:cs="宋体" w:hint="eastAsia"/>
                <w:sz w:val="21"/>
                <w:szCs w:val="21"/>
              </w:rPr>
              <w:t>5、具有继教综合服务平台的计算机软件著作权登记证书得1分</w:t>
            </w:r>
            <w:r w:rsidR="00FC7BF3">
              <w:rPr>
                <w:rFonts w:ascii="宋体" w:hAnsi="宋体" w:cs="宋体" w:hint="eastAsia"/>
                <w:sz w:val="21"/>
                <w:szCs w:val="21"/>
              </w:rPr>
              <w:t>；</w:t>
            </w:r>
          </w:p>
          <w:p w:rsidR="009E70FD" w:rsidRDefault="00AF2277">
            <w:pPr>
              <w:spacing w:line="360" w:lineRule="auto"/>
              <w:rPr>
                <w:rFonts w:ascii="宋体" w:hAnsi="宋体" w:cs="宋体"/>
                <w:sz w:val="21"/>
                <w:szCs w:val="21"/>
              </w:rPr>
            </w:pPr>
            <w:r>
              <w:rPr>
                <w:rFonts w:ascii="宋体" w:hAnsi="宋体" w:cs="宋体" w:hint="eastAsia"/>
                <w:sz w:val="21"/>
                <w:szCs w:val="21"/>
              </w:rPr>
              <w:t>6、具有电子图书的计算机软件著作权登记证书得1分</w:t>
            </w:r>
            <w:r w:rsidR="00FC7BF3">
              <w:rPr>
                <w:rFonts w:ascii="宋体" w:hAnsi="宋体" w:cs="宋体" w:hint="eastAsia"/>
                <w:sz w:val="21"/>
                <w:szCs w:val="21"/>
              </w:rPr>
              <w:t>；</w:t>
            </w:r>
          </w:p>
          <w:p w:rsidR="009E70FD" w:rsidRDefault="00AF2277">
            <w:pPr>
              <w:pStyle w:val="1-21"/>
              <w:spacing w:line="360" w:lineRule="auto"/>
              <w:ind w:left="0"/>
              <w:contextualSpacing w:val="0"/>
              <w:rPr>
                <w:rFonts w:ascii="宋体" w:hAnsi="宋体" w:cs="宋体"/>
                <w:sz w:val="21"/>
                <w:szCs w:val="21"/>
              </w:rPr>
            </w:pPr>
            <w:r>
              <w:rPr>
                <w:rFonts w:ascii="宋体" w:hAnsi="宋体" w:cs="宋体" w:hint="eastAsia"/>
                <w:sz w:val="21"/>
                <w:szCs w:val="21"/>
              </w:rPr>
              <w:t>7、提供与高校签订继续教育网络课程授权协议，每提供一份得1分最多得2分</w:t>
            </w:r>
            <w:r w:rsidR="00FC7BF3">
              <w:rPr>
                <w:rFonts w:ascii="宋体" w:hAnsi="宋体" w:cs="宋体" w:hint="eastAsia"/>
                <w:sz w:val="21"/>
                <w:szCs w:val="21"/>
              </w:rPr>
              <w:t>；</w:t>
            </w:r>
          </w:p>
          <w:p w:rsidR="009E70FD" w:rsidRDefault="00AF2277" w:rsidP="00FC7BF3">
            <w:pPr>
              <w:spacing w:line="360" w:lineRule="auto"/>
              <w:rPr>
                <w:rFonts w:ascii="宋体" w:hAnsi="宋体" w:cs="宋体"/>
                <w:sz w:val="21"/>
                <w:szCs w:val="21"/>
              </w:rPr>
            </w:pPr>
            <w:r>
              <w:rPr>
                <w:rFonts w:ascii="宋体" w:hAnsi="宋体" w:cs="宋体" w:hint="eastAsia"/>
                <w:sz w:val="21"/>
                <w:szCs w:val="21"/>
              </w:rPr>
              <w:t>8、提供的视频、电子图书等备课资源必须取得著作权人的授权（提供有效证明原件扫描件，不少于30份，原件备查），所有知识产权、信息网络传播权纠纷由供货方承担责任。满足该条件得2分，否则不得分。（提供有效证明原件复印件加盖公章，原件备查）</w:t>
            </w:r>
            <w:r w:rsidR="00FC7BF3">
              <w:rPr>
                <w:rFonts w:ascii="宋体" w:hAnsi="宋体" w:cs="宋体" w:hint="eastAsia"/>
                <w:sz w:val="21"/>
                <w:szCs w:val="21"/>
              </w:rPr>
              <w:t>。</w:t>
            </w:r>
          </w:p>
        </w:tc>
      </w:tr>
      <w:tr w:rsidR="009E70FD">
        <w:trPr>
          <w:trHeight w:val="279"/>
          <w:jc w:val="center"/>
        </w:trPr>
        <w:tc>
          <w:tcPr>
            <w:tcW w:w="1526" w:type="dxa"/>
            <w:gridSpan w:val="2"/>
            <w:vMerge/>
            <w:vAlign w:val="center"/>
          </w:tcPr>
          <w:p w:rsidR="009E70FD" w:rsidRDefault="009E70FD">
            <w:pPr>
              <w:spacing w:line="360" w:lineRule="auto"/>
              <w:jc w:val="center"/>
              <w:rPr>
                <w:rFonts w:ascii="宋体" w:hAnsi="宋体" w:cs="宋体"/>
                <w:sz w:val="21"/>
                <w:szCs w:val="21"/>
              </w:rPr>
            </w:pPr>
          </w:p>
        </w:tc>
        <w:tc>
          <w:tcPr>
            <w:tcW w:w="510"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5</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rPr>
              <w:t>1. 在本省有固定售后服务机构，需提供售后服务机构工商营业执照复印件加盖公章，原件备查。有提供得2分，否则0分。；</w:t>
            </w:r>
          </w:p>
          <w:p w:rsidR="009E70FD" w:rsidRDefault="00AF2277">
            <w:pPr>
              <w:spacing w:line="360" w:lineRule="auto"/>
              <w:rPr>
                <w:rFonts w:ascii="宋体" w:hAnsi="宋体" w:cs="宋体"/>
                <w:sz w:val="21"/>
                <w:szCs w:val="21"/>
              </w:rPr>
            </w:pPr>
            <w:r>
              <w:rPr>
                <w:rFonts w:ascii="宋体" w:hAnsi="宋体" w:cs="宋体" w:hint="eastAsia"/>
                <w:sz w:val="21"/>
                <w:szCs w:val="21"/>
              </w:rPr>
              <w:t>2. 投标人在本省拥有稳定的技术服务人员情况，提供以上人员在本公司任职的外部证明材料（如加盖有关部门印章的打印日期在本项目投标截止日之前六个月以内的《投保单》或《社会保险参保人员证明》，或单位代缴个人所得税税单等。非本地公司在外地购买社保的必须提供技术服务人员在本地的居住证（或暂住证）等在本地工作的证明文件）复印件。没有人得0分，10人以下得1分，30-40人得2分，40以上得3</w:t>
            </w:r>
            <w:r w:rsidR="00FC7BF3">
              <w:rPr>
                <w:rFonts w:ascii="宋体" w:hAnsi="宋体" w:cs="宋体" w:hint="eastAsia"/>
                <w:sz w:val="21"/>
                <w:szCs w:val="21"/>
              </w:rPr>
              <w:t>分。</w:t>
            </w:r>
          </w:p>
        </w:tc>
      </w:tr>
      <w:tr w:rsidR="009E70FD">
        <w:trPr>
          <w:trHeight w:val="1277"/>
          <w:jc w:val="center"/>
        </w:trPr>
        <w:tc>
          <w:tcPr>
            <w:tcW w:w="1526" w:type="dxa"/>
            <w:gridSpan w:val="2"/>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案例</w:t>
            </w:r>
          </w:p>
        </w:tc>
        <w:tc>
          <w:tcPr>
            <w:tcW w:w="510"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5</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lang w:val="zh-CN"/>
              </w:rPr>
              <w:t>1.投标人完成的合同金额50万以上的教学或学习平台项目，每提供一个得1分，本项最高得5</w:t>
            </w:r>
            <w:r w:rsidR="00FC7BF3">
              <w:rPr>
                <w:rFonts w:ascii="宋体" w:hAnsi="宋体" w:cs="宋体" w:hint="eastAsia"/>
                <w:sz w:val="21"/>
                <w:szCs w:val="21"/>
                <w:lang w:val="zh-CN"/>
              </w:rPr>
              <w:t>分。（提供合同复印件加盖公章，原件备查）。</w:t>
            </w:r>
          </w:p>
        </w:tc>
      </w:tr>
      <w:tr w:rsidR="009E70FD">
        <w:trPr>
          <w:trHeight w:val="605"/>
          <w:jc w:val="center"/>
        </w:trPr>
        <w:tc>
          <w:tcPr>
            <w:tcW w:w="1526" w:type="dxa"/>
            <w:gridSpan w:val="2"/>
            <w:vAlign w:val="center"/>
          </w:tcPr>
          <w:p w:rsidR="009E70FD" w:rsidRDefault="00AF2277">
            <w:pPr>
              <w:spacing w:line="360" w:lineRule="auto"/>
              <w:jc w:val="center"/>
              <w:rPr>
                <w:rFonts w:ascii="宋体" w:hAnsi="宋体" w:cs="宋体"/>
                <w:sz w:val="21"/>
                <w:szCs w:val="21"/>
                <w:lang w:val="zh-CN"/>
              </w:rPr>
            </w:pPr>
            <w:r>
              <w:rPr>
                <w:rFonts w:ascii="宋体" w:hAnsi="宋体" w:cs="宋体" w:hint="eastAsia"/>
                <w:sz w:val="21"/>
                <w:szCs w:val="21"/>
                <w:lang w:val="zh-CN"/>
              </w:rPr>
              <w:t>投标文件</w:t>
            </w:r>
          </w:p>
          <w:p w:rsidR="009E70FD" w:rsidRDefault="00AF2277">
            <w:pPr>
              <w:spacing w:line="360" w:lineRule="auto"/>
              <w:jc w:val="center"/>
              <w:rPr>
                <w:rFonts w:ascii="宋体" w:hAnsi="宋体" w:cs="宋体"/>
                <w:sz w:val="21"/>
                <w:szCs w:val="21"/>
              </w:rPr>
            </w:pPr>
            <w:r>
              <w:rPr>
                <w:rFonts w:ascii="宋体" w:hAnsi="宋体" w:cs="宋体" w:hint="eastAsia"/>
                <w:sz w:val="21"/>
                <w:szCs w:val="21"/>
                <w:lang w:val="zh-CN"/>
              </w:rPr>
              <w:t>规范性</w:t>
            </w:r>
          </w:p>
        </w:tc>
        <w:tc>
          <w:tcPr>
            <w:tcW w:w="510" w:type="dxa"/>
            <w:vAlign w:val="center"/>
          </w:tcPr>
          <w:p w:rsidR="009E70FD" w:rsidRDefault="00AF2277">
            <w:pPr>
              <w:spacing w:line="360" w:lineRule="auto"/>
              <w:jc w:val="center"/>
              <w:rPr>
                <w:rFonts w:ascii="宋体" w:hAnsi="宋体" w:cs="宋体"/>
                <w:sz w:val="21"/>
                <w:szCs w:val="21"/>
              </w:rPr>
            </w:pPr>
            <w:r>
              <w:rPr>
                <w:rFonts w:ascii="宋体" w:hAnsi="宋体" w:cs="宋体" w:hint="eastAsia"/>
                <w:sz w:val="21"/>
                <w:szCs w:val="21"/>
              </w:rPr>
              <w:t>2</w:t>
            </w:r>
          </w:p>
        </w:tc>
        <w:tc>
          <w:tcPr>
            <w:tcW w:w="7505" w:type="dxa"/>
            <w:vAlign w:val="center"/>
          </w:tcPr>
          <w:p w:rsidR="009E70FD" w:rsidRDefault="00AF2277">
            <w:pPr>
              <w:spacing w:line="360" w:lineRule="auto"/>
              <w:rPr>
                <w:rFonts w:ascii="宋体" w:hAnsi="宋体" w:cs="宋体"/>
                <w:sz w:val="21"/>
                <w:szCs w:val="21"/>
              </w:rPr>
            </w:pPr>
            <w:r>
              <w:rPr>
                <w:rFonts w:ascii="宋体" w:hAnsi="宋体" w:cs="宋体" w:hint="eastAsia"/>
                <w:sz w:val="21"/>
                <w:szCs w:val="21"/>
                <w:lang w:val="zh-CN"/>
              </w:rPr>
              <w:t>有效投标人根据招标文件的要求，制作投标文件规范程度，没有细微偏差情形的得2分；有一项细微偏差扣1分，直至该项分值扣完为止。</w:t>
            </w:r>
          </w:p>
        </w:tc>
      </w:tr>
    </w:tbl>
    <w:p w:rsidR="009E70FD" w:rsidRDefault="00AF2277">
      <w:pPr>
        <w:pStyle w:val="2"/>
        <w:numPr>
          <w:ilvl w:val="1"/>
          <w:numId w:val="0"/>
        </w:numPr>
        <w:spacing w:line="360" w:lineRule="auto"/>
        <w:rPr>
          <w:rFonts w:ascii="宋体" w:hAnsi="宋体" w:cs="宋体"/>
          <w:sz w:val="21"/>
          <w:szCs w:val="21"/>
        </w:rPr>
      </w:pPr>
      <w:bookmarkStart w:id="23" w:name="_Toc523924758"/>
      <w:bookmarkStart w:id="24" w:name="_Toc532461940"/>
      <w:r>
        <w:rPr>
          <w:rFonts w:ascii="宋体" w:hAnsi="宋体" w:cs="宋体" w:hint="eastAsia"/>
          <w:sz w:val="21"/>
          <w:szCs w:val="21"/>
        </w:rPr>
        <w:lastRenderedPageBreak/>
        <w:t>附：演示内容</w:t>
      </w:r>
      <w:bookmarkEnd w:id="23"/>
      <w:r>
        <w:rPr>
          <w:rFonts w:ascii="宋体" w:hAnsi="宋体" w:cs="宋体" w:hint="eastAsia"/>
          <w:sz w:val="21"/>
          <w:szCs w:val="21"/>
        </w:rPr>
        <w:t xml:space="preserve"> （标黄的优先选择，挑选10-15个）</w:t>
      </w:r>
      <w:bookmarkEnd w:id="24"/>
    </w:p>
    <w:p w:rsidR="009E70FD" w:rsidRDefault="00AF2277">
      <w:pPr>
        <w:pStyle w:val="2"/>
        <w:numPr>
          <w:ilvl w:val="1"/>
          <w:numId w:val="0"/>
        </w:numPr>
        <w:spacing w:line="360" w:lineRule="auto"/>
        <w:rPr>
          <w:rFonts w:ascii="宋体" w:hAnsi="宋体" w:cs="宋体"/>
          <w:sz w:val="21"/>
          <w:szCs w:val="21"/>
        </w:rPr>
      </w:pPr>
      <w:r>
        <w:rPr>
          <w:rFonts w:ascii="宋体" w:hAnsi="宋体" w:cs="宋体" w:hint="eastAsia"/>
          <w:sz w:val="21"/>
          <w:szCs w:val="21"/>
        </w:rPr>
        <w:t xml:space="preserve">投标人须在现场使用所投型号真实产品对下列内容进行演示，演示时间15分钟左右。 </w:t>
      </w:r>
    </w:p>
    <w:p w:rsidR="009E70FD" w:rsidRDefault="00AF2277">
      <w:pPr>
        <w:adjustRightInd w:val="0"/>
        <w:snapToGrid w:val="0"/>
        <w:spacing w:line="360" w:lineRule="auto"/>
        <w:rPr>
          <w:rFonts w:ascii="宋体" w:hAnsi="宋体" w:cs="宋体"/>
          <w:b/>
          <w:sz w:val="21"/>
          <w:szCs w:val="21"/>
        </w:rPr>
      </w:pPr>
      <w:r>
        <w:rPr>
          <w:rFonts w:ascii="宋体" w:hAnsi="宋体" w:cs="宋体" w:hint="eastAsia"/>
          <w:b/>
          <w:sz w:val="21"/>
          <w:szCs w:val="21"/>
        </w:rPr>
        <w:t>综合管理平台演示内容：</w:t>
      </w:r>
    </w:p>
    <w:p w:rsidR="009E70FD" w:rsidRDefault="00AF2277">
      <w:pPr>
        <w:numPr>
          <w:ilvl w:val="1"/>
          <w:numId w:val="5"/>
        </w:numPr>
        <w:spacing w:after="59" w:line="360" w:lineRule="auto"/>
        <w:ind w:left="0" w:firstLineChars="200" w:firstLine="420"/>
        <w:rPr>
          <w:rFonts w:ascii="宋体" w:hAnsi="宋体" w:cs="宋体"/>
          <w:sz w:val="21"/>
          <w:szCs w:val="21"/>
        </w:rPr>
      </w:pPr>
      <w:r>
        <w:rPr>
          <w:rFonts w:ascii="宋体" w:hAnsi="宋体" w:cs="宋体" w:hint="eastAsia"/>
          <w:sz w:val="21"/>
          <w:szCs w:val="21"/>
        </w:rPr>
        <w:t xml:space="preserve">可以依据学校组织架构建设多层次的组织机构。课添加同级、子级机构。 </w:t>
      </w:r>
    </w:p>
    <w:p w:rsidR="009E70FD" w:rsidRDefault="00AF2277">
      <w:pPr>
        <w:numPr>
          <w:ilvl w:val="1"/>
          <w:numId w:val="5"/>
        </w:numPr>
        <w:spacing w:after="59" w:line="360" w:lineRule="auto"/>
        <w:ind w:left="0" w:firstLineChars="200" w:firstLine="420"/>
        <w:rPr>
          <w:rFonts w:ascii="宋体" w:hAnsi="宋体" w:cs="宋体"/>
          <w:sz w:val="21"/>
          <w:szCs w:val="21"/>
        </w:rPr>
      </w:pPr>
      <w:r>
        <w:rPr>
          <w:rFonts w:ascii="宋体" w:hAnsi="宋体" w:cs="宋体" w:hint="eastAsia"/>
          <w:sz w:val="21"/>
          <w:szCs w:val="21"/>
        </w:rPr>
        <w:t>学籍异动类型管理：学校可以自定义添加学籍异动类型，如填写异动类型名称、设置提交信息、设置申请审核流程、设置审核通过变更信息等。</w:t>
      </w:r>
    </w:p>
    <w:p w:rsidR="009E70FD" w:rsidRDefault="00AF2277">
      <w:pPr>
        <w:adjustRightInd w:val="0"/>
        <w:snapToGrid w:val="0"/>
        <w:spacing w:line="360" w:lineRule="auto"/>
        <w:rPr>
          <w:rFonts w:ascii="宋体" w:hAnsi="宋体" w:cs="宋体"/>
          <w:b/>
          <w:sz w:val="21"/>
          <w:szCs w:val="21"/>
        </w:rPr>
      </w:pPr>
      <w:r>
        <w:rPr>
          <w:rFonts w:ascii="宋体" w:hAnsi="宋体" w:cs="宋体" w:hint="eastAsia"/>
          <w:b/>
          <w:sz w:val="21"/>
          <w:szCs w:val="21"/>
        </w:rPr>
        <w:t>网络教学平台演示内容：</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1、满足教学视频使用的多样性，支持视频中任意时间点插入PPT、图片、字幕、测验等学习互动操作，同时支持对插入的内容在时间轴上随意拖动。插入的PPT可以任意拖动位置，并可以和视频窗口进行画中画窗口切换。</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2、支持知识点拓展阅读功能，可以根据一个关键词自动生成相关知识点的知识树，插入到课程单元中，并自动推送知识点相关的图书、期刊等资料。</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3、支持任务点设计，教师可以将课程章节内视频、图书、作业等内容设置为任务点，灵活控制学生学习的情况。学生端可以看到整个课程和每个章节需要完成的任务点情况，每完成一个任务，数量会自动减一。</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4、形成性考核评价：可对课程中的视频观看时长、作业、测验、阅读、直播、签到、线上考试、多种线下成绩录入等做权重设置，及视频观看时长反刍比统计；</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5、拥有适合我校自建课程资源素材需求，包含教育部规定的13个学科门类，1万门以上课程资源素材；同时以课程为中心，能够整合与课程相关的各种精品资源，包括各高校的名师视频课程、网络精品共享课程，以及与课程相关的电子图书、期刊、论文、视频讲座等。</w:t>
      </w:r>
    </w:p>
    <w:p w:rsidR="009E70FD" w:rsidRDefault="00AF2277">
      <w:pPr>
        <w:snapToGrid w:val="0"/>
        <w:spacing w:line="360" w:lineRule="auto"/>
        <w:ind w:firstLineChars="200" w:firstLine="420"/>
        <w:rPr>
          <w:rFonts w:ascii="宋体" w:hAnsi="宋体" w:cs="宋体"/>
          <w:sz w:val="21"/>
          <w:szCs w:val="21"/>
        </w:rPr>
      </w:pPr>
      <w:r>
        <w:rPr>
          <w:rFonts w:ascii="宋体" w:hAnsi="宋体" w:cs="宋体" w:hint="eastAsia"/>
          <w:sz w:val="21"/>
          <w:szCs w:val="21"/>
        </w:rPr>
        <w:t>6、督学：可以根据视频、作业、讨论、访问等考核进度比例进行一键督学操作。</w:t>
      </w:r>
    </w:p>
    <w:p w:rsidR="009E70FD" w:rsidRDefault="00AF2277">
      <w:pPr>
        <w:snapToGrid w:val="0"/>
        <w:spacing w:line="360" w:lineRule="auto"/>
        <w:rPr>
          <w:rFonts w:ascii="宋体" w:hAnsi="宋体" w:cs="宋体"/>
          <w:b/>
          <w:sz w:val="21"/>
          <w:szCs w:val="21"/>
        </w:rPr>
      </w:pPr>
      <w:r>
        <w:rPr>
          <w:rFonts w:ascii="宋体" w:hAnsi="宋体" w:cs="宋体" w:hint="eastAsia"/>
          <w:b/>
          <w:sz w:val="21"/>
          <w:szCs w:val="21"/>
        </w:rPr>
        <w:t>移动学习平台演示内容：</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1、支持移动学习和移动阅读，阅读支持海量（至少百万册以上图书）电子图书、报纸、期刊、专题等资源，可以订阅到自己的空间，并进行分类管理；可以对精彩的内容向QQ、微信、朋友圈、邮件等第三方分享。</w:t>
      </w:r>
    </w:p>
    <w:p w:rsidR="009E70FD" w:rsidRDefault="00AF2277">
      <w:pPr>
        <w:adjustRightInd w:val="0"/>
        <w:snapToGrid w:val="0"/>
        <w:spacing w:line="360" w:lineRule="auto"/>
        <w:ind w:firstLineChars="200" w:firstLine="420"/>
        <w:rPr>
          <w:rFonts w:ascii="宋体" w:hAnsi="宋体" w:cs="宋体"/>
          <w:sz w:val="21"/>
          <w:szCs w:val="21"/>
        </w:rPr>
      </w:pPr>
      <w:r>
        <w:rPr>
          <w:rFonts w:ascii="宋体" w:hAnsi="宋体" w:cs="宋体" w:hint="eastAsia"/>
          <w:sz w:val="21"/>
          <w:szCs w:val="21"/>
        </w:rPr>
        <w:t>2、课堂互动：教师可以利用手机发起课堂测验、投票、随机选人、抢答、评分、推送资料等活动。</w:t>
      </w:r>
    </w:p>
    <w:p w:rsidR="009E70FD" w:rsidRDefault="00AF2277" w:rsidP="00FC7BF3">
      <w:pPr>
        <w:ind w:firstLineChars="200" w:firstLine="420"/>
      </w:pPr>
      <w:r>
        <w:rPr>
          <w:rFonts w:ascii="宋体" w:hAnsi="宋体" w:cs="宋体" w:hint="eastAsia"/>
          <w:sz w:val="21"/>
          <w:szCs w:val="21"/>
        </w:rPr>
        <w:t>3、视频直播：移动客户端教师可以发起视频直播，直播中学生可以点赞、弹幕提问。</w:t>
      </w:r>
    </w:p>
    <w:sectPr w:rsidR="009E70FD" w:rsidSect="00E436FB">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391" w:rsidRDefault="00F60391">
      <w:r>
        <w:separator/>
      </w:r>
    </w:p>
  </w:endnote>
  <w:endnote w:type="continuationSeparator" w:id="1">
    <w:p w:rsidR="00F60391" w:rsidRDefault="00F60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FD" w:rsidRDefault="003C0A74">
    <w:pPr>
      <w:pStyle w:val="a3"/>
    </w:pPr>
    <w:r>
      <w:rPr>
        <w:noProof/>
      </w:rPr>
      <w:pict>
        <v:shapetype id="_x0000_t202" coordsize="21600,21600" o:spt="202" path="m,l,21600r21600,l21600,xe">
          <v:stroke joinstyle="miter"/>
          <v:path gradientshapeok="t" o:connecttype="rect"/>
        </v:shapetype>
        <v:shape id="文本框 1" o:spid="_x0000_s6145" type="#_x0000_t202" style="position:absolute;margin-left:0;margin-top:0;width:2in;height:2in;z-index:10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9E70FD" w:rsidRDefault="003C0A74">
                <w:pPr>
                  <w:snapToGrid w:val="0"/>
                  <w:rPr>
                    <w:sz w:val="18"/>
                  </w:rPr>
                </w:pPr>
                <w:r>
                  <w:rPr>
                    <w:rFonts w:hint="eastAsia"/>
                    <w:sz w:val="18"/>
                  </w:rPr>
                  <w:fldChar w:fldCharType="begin"/>
                </w:r>
                <w:r w:rsidR="00AF2277">
                  <w:rPr>
                    <w:rFonts w:hint="eastAsia"/>
                    <w:sz w:val="18"/>
                  </w:rPr>
                  <w:instrText xml:space="preserve"> PAGE  \* MERGEFORMAT </w:instrText>
                </w:r>
                <w:r>
                  <w:rPr>
                    <w:rFonts w:hint="eastAsia"/>
                    <w:sz w:val="18"/>
                  </w:rPr>
                  <w:fldChar w:fldCharType="separate"/>
                </w:r>
                <w:r w:rsidR="004A6F81" w:rsidRPr="004A6F81">
                  <w:rPr>
                    <w:noProof/>
                    <w:sz w:val="22"/>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391" w:rsidRDefault="00F60391">
      <w:r>
        <w:separator/>
      </w:r>
    </w:p>
  </w:footnote>
  <w:footnote w:type="continuationSeparator" w:id="1">
    <w:p w:rsidR="00F60391" w:rsidRDefault="00F60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77" w:rsidRDefault="00AF2277" w:rsidP="00B87A2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D6B33"/>
    <w:multiLevelType w:val="singleLevel"/>
    <w:tmpl w:val="ABAD6B33"/>
    <w:lvl w:ilvl="0">
      <w:start w:val="1"/>
      <w:numFmt w:val="decimal"/>
      <w:lvlText w:val="(%1)"/>
      <w:lvlJc w:val="left"/>
      <w:pPr>
        <w:ind w:left="425" w:hanging="425"/>
      </w:pPr>
      <w:rPr>
        <w:rFonts w:hint="default"/>
      </w:rPr>
    </w:lvl>
  </w:abstractNum>
  <w:abstractNum w:abstractNumId="1">
    <w:nsid w:val="DF02A90C"/>
    <w:multiLevelType w:val="singleLevel"/>
    <w:tmpl w:val="DF02A90C"/>
    <w:lvl w:ilvl="0">
      <w:start w:val="1"/>
      <w:numFmt w:val="decimal"/>
      <w:lvlText w:val="(%1)"/>
      <w:lvlJc w:val="left"/>
      <w:pPr>
        <w:ind w:left="425" w:hanging="425"/>
      </w:pPr>
      <w:rPr>
        <w:rFonts w:hint="default"/>
      </w:rPr>
    </w:lvl>
  </w:abstractNum>
  <w:abstractNum w:abstractNumId="2">
    <w:nsid w:val="2B6F7A21"/>
    <w:multiLevelType w:val="multilevel"/>
    <w:tmpl w:val="2B6F7A21"/>
    <w:lvl w:ilvl="0">
      <w:start w:val="1"/>
      <w:numFmt w:val="decimal"/>
      <w:lvlText w:val="%1."/>
      <w:lvlJc w:val="left"/>
      <w:pPr>
        <w:ind w:left="420" w:hanging="420"/>
      </w:pPr>
    </w:lvl>
    <w:lvl w:ilvl="1">
      <w:start w:val="1"/>
      <w:numFmt w:val="decimal"/>
      <w:lvlText w:val="%2、"/>
      <w:lvlJc w:val="left"/>
      <w:pPr>
        <w:ind w:left="840" w:hanging="420"/>
      </w:pPr>
      <w:rPr>
        <w:rFonts w:hint="default"/>
        <w:b w:val="0"/>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0C10B3"/>
    <w:multiLevelType w:val="multilevel"/>
    <w:tmpl w:val="330C10B3"/>
    <w:lvl w:ilvl="0">
      <w:start w:val="1"/>
      <w:numFmt w:val="decimal"/>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nsid w:val="691B6DBE"/>
    <w:multiLevelType w:val="multilevel"/>
    <w:tmpl w:val="691B6D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A736AE5"/>
    <w:rsid w:val="00023125"/>
    <w:rsid w:val="00054A24"/>
    <w:rsid w:val="001A5041"/>
    <w:rsid w:val="00296611"/>
    <w:rsid w:val="002C0AE1"/>
    <w:rsid w:val="00300500"/>
    <w:rsid w:val="003262C9"/>
    <w:rsid w:val="00337C12"/>
    <w:rsid w:val="003C0A74"/>
    <w:rsid w:val="00452278"/>
    <w:rsid w:val="004904E3"/>
    <w:rsid w:val="004A6F81"/>
    <w:rsid w:val="00596C59"/>
    <w:rsid w:val="00612103"/>
    <w:rsid w:val="006552F2"/>
    <w:rsid w:val="00684204"/>
    <w:rsid w:val="00790FB4"/>
    <w:rsid w:val="007E0923"/>
    <w:rsid w:val="00825B7A"/>
    <w:rsid w:val="00856E4C"/>
    <w:rsid w:val="00936DB5"/>
    <w:rsid w:val="0094671B"/>
    <w:rsid w:val="009E70FD"/>
    <w:rsid w:val="00A135B4"/>
    <w:rsid w:val="00A34000"/>
    <w:rsid w:val="00A47057"/>
    <w:rsid w:val="00A54EC2"/>
    <w:rsid w:val="00A9520D"/>
    <w:rsid w:val="00AB1919"/>
    <w:rsid w:val="00AE5590"/>
    <w:rsid w:val="00AF2277"/>
    <w:rsid w:val="00B5600D"/>
    <w:rsid w:val="00B87A25"/>
    <w:rsid w:val="00BE4FCA"/>
    <w:rsid w:val="00C7458F"/>
    <w:rsid w:val="00D60EAD"/>
    <w:rsid w:val="00D81CF7"/>
    <w:rsid w:val="00D921E9"/>
    <w:rsid w:val="00E34FB7"/>
    <w:rsid w:val="00E436FB"/>
    <w:rsid w:val="00E80D49"/>
    <w:rsid w:val="00E85F51"/>
    <w:rsid w:val="00F00FA0"/>
    <w:rsid w:val="00F25F2C"/>
    <w:rsid w:val="00F60391"/>
    <w:rsid w:val="00FC7BF3"/>
    <w:rsid w:val="02741190"/>
    <w:rsid w:val="0B34512B"/>
    <w:rsid w:val="22DC239A"/>
    <w:rsid w:val="3A6438F4"/>
    <w:rsid w:val="4E9C40C5"/>
    <w:rsid w:val="5A736AE5"/>
    <w:rsid w:val="5ECA388B"/>
    <w:rsid w:val="76FF4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lsdException w:name="footer" w:uiPriority="99" w:unhideWhenUsed="1" w:qFormat="1"/>
    <w:lsdException w:name="caption" w:semiHidden="1" w:unhideWhenUsed="1" w:qFormat="1"/>
    <w:lsdException w:name="Title" w:uiPriority="10"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6FB"/>
    <w:pPr>
      <w:widowControl w:val="0"/>
      <w:jc w:val="both"/>
    </w:pPr>
    <w:rPr>
      <w:kern w:val="2"/>
      <w:sz w:val="28"/>
      <w:szCs w:val="22"/>
    </w:rPr>
  </w:style>
  <w:style w:type="paragraph" w:styleId="1">
    <w:name w:val="heading 1"/>
    <w:basedOn w:val="a"/>
    <w:next w:val="a"/>
    <w:link w:val="1Char"/>
    <w:qFormat/>
    <w:rsid w:val="00E436FB"/>
    <w:pPr>
      <w:keepNext/>
      <w:keepLines/>
      <w:spacing w:before="100" w:beforeAutospacing="1" w:line="360" w:lineRule="auto"/>
      <w:outlineLvl w:val="0"/>
    </w:pPr>
    <w:rPr>
      <w:rFonts w:ascii="Times New Roman" w:hAnsi="Times New Roman"/>
      <w:b/>
      <w:bCs/>
      <w:kern w:val="44"/>
      <w:sz w:val="32"/>
      <w:szCs w:val="44"/>
    </w:rPr>
  </w:style>
  <w:style w:type="paragraph" w:styleId="2">
    <w:name w:val="heading 2"/>
    <w:basedOn w:val="a"/>
    <w:next w:val="a"/>
    <w:uiPriority w:val="9"/>
    <w:unhideWhenUsed/>
    <w:qFormat/>
    <w:rsid w:val="00E436FB"/>
    <w:pPr>
      <w:keepNext/>
      <w:keepLines/>
      <w:numPr>
        <w:ilvl w:val="1"/>
        <w:numId w:val="1"/>
      </w:numPr>
      <w:spacing w:before="260" w:after="260" w:line="416" w:lineRule="auto"/>
      <w:outlineLvl w:val="1"/>
    </w:pPr>
    <w:rPr>
      <w:rFonts w:ascii="Calibri Light" w:hAnsi="Calibri Light"/>
      <w:b/>
      <w:bCs/>
      <w:sz w:val="24"/>
      <w:szCs w:val="32"/>
    </w:rPr>
  </w:style>
  <w:style w:type="paragraph" w:styleId="3">
    <w:name w:val="heading 3"/>
    <w:basedOn w:val="a"/>
    <w:next w:val="a"/>
    <w:uiPriority w:val="9"/>
    <w:unhideWhenUsed/>
    <w:qFormat/>
    <w:rsid w:val="00E436FB"/>
    <w:pPr>
      <w:keepNext/>
      <w:keepLines/>
      <w:numPr>
        <w:ilvl w:val="2"/>
        <w:numId w:val="1"/>
      </w:numPr>
      <w:spacing w:before="260" w:after="260" w:line="416" w:lineRule="auto"/>
      <w:outlineLvl w:val="2"/>
    </w:pPr>
    <w:rPr>
      <w:b/>
      <w:bCs/>
      <w:sz w:val="21"/>
      <w:szCs w:val="32"/>
    </w:rPr>
  </w:style>
  <w:style w:type="paragraph" w:styleId="4">
    <w:name w:val="heading 4"/>
    <w:basedOn w:val="a"/>
    <w:next w:val="a"/>
    <w:unhideWhenUsed/>
    <w:qFormat/>
    <w:rsid w:val="00E436FB"/>
    <w:pPr>
      <w:keepNext/>
      <w:keepLines/>
      <w:spacing w:before="280" w:after="290" w:line="372" w:lineRule="auto"/>
      <w:outlineLvl w:val="3"/>
    </w:pPr>
    <w:rPr>
      <w:rFonts w:ascii="Arial" w:hAnsi="Arial"/>
      <w:b/>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E436FB"/>
    <w:pPr>
      <w:ind w:left="280"/>
      <w:jc w:val="left"/>
    </w:pPr>
    <w:rPr>
      <w:sz w:val="20"/>
      <w:szCs w:val="20"/>
    </w:rPr>
  </w:style>
  <w:style w:type="paragraph" w:styleId="a3">
    <w:name w:val="footer"/>
    <w:basedOn w:val="a"/>
    <w:uiPriority w:val="99"/>
    <w:unhideWhenUsed/>
    <w:qFormat/>
    <w:rsid w:val="00E436FB"/>
    <w:pPr>
      <w:tabs>
        <w:tab w:val="center" w:pos="4153"/>
        <w:tab w:val="right" w:pos="8306"/>
      </w:tabs>
      <w:snapToGrid w:val="0"/>
      <w:jc w:val="left"/>
    </w:pPr>
    <w:rPr>
      <w:sz w:val="18"/>
      <w:szCs w:val="18"/>
    </w:rPr>
  </w:style>
  <w:style w:type="paragraph" w:styleId="10">
    <w:name w:val="toc 1"/>
    <w:basedOn w:val="a"/>
    <w:next w:val="a"/>
    <w:uiPriority w:val="39"/>
    <w:unhideWhenUsed/>
    <w:qFormat/>
    <w:rsid w:val="00E436FB"/>
    <w:pPr>
      <w:spacing w:before="360"/>
      <w:jc w:val="left"/>
    </w:pPr>
    <w:rPr>
      <w:rFonts w:ascii="Calibri Light" w:hAnsi="Calibri Light"/>
      <w:b/>
      <w:bCs/>
      <w:caps/>
      <w:sz w:val="24"/>
      <w:szCs w:val="24"/>
    </w:rPr>
  </w:style>
  <w:style w:type="paragraph" w:styleId="20">
    <w:name w:val="toc 2"/>
    <w:basedOn w:val="a"/>
    <w:next w:val="a"/>
    <w:uiPriority w:val="39"/>
    <w:unhideWhenUsed/>
    <w:qFormat/>
    <w:rsid w:val="00E436FB"/>
    <w:pPr>
      <w:spacing w:before="240"/>
      <w:jc w:val="left"/>
    </w:pPr>
    <w:rPr>
      <w:b/>
      <w:bCs/>
      <w:sz w:val="20"/>
      <w:szCs w:val="20"/>
    </w:rPr>
  </w:style>
  <w:style w:type="paragraph" w:styleId="a4">
    <w:name w:val="Title"/>
    <w:basedOn w:val="a"/>
    <w:next w:val="a"/>
    <w:uiPriority w:val="10"/>
    <w:qFormat/>
    <w:rsid w:val="00E436FB"/>
    <w:pPr>
      <w:pBdr>
        <w:bottom w:val="single" w:sz="8" w:space="4" w:color="2DA2BF"/>
      </w:pBdr>
      <w:spacing w:after="300"/>
      <w:contextualSpacing/>
    </w:pPr>
    <w:rPr>
      <w:rFonts w:ascii="Cambria" w:hAnsi="Cambria"/>
      <w:color w:val="343434"/>
      <w:spacing w:val="5"/>
      <w:kern w:val="28"/>
      <w:sz w:val="52"/>
      <w:szCs w:val="52"/>
      <w:lang w:val="zh-CN"/>
    </w:rPr>
  </w:style>
  <w:style w:type="character" w:styleId="a5">
    <w:name w:val="Hyperlink"/>
    <w:uiPriority w:val="99"/>
    <w:unhideWhenUsed/>
    <w:rsid w:val="00E436FB"/>
    <w:rPr>
      <w:color w:val="0563C1"/>
      <w:u w:val="single"/>
    </w:rPr>
  </w:style>
  <w:style w:type="character" w:customStyle="1" w:styleId="1Char">
    <w:name w:val="标题 1 Char"/>
    <w:link w:val="1"/>
    <w:uiPriority w:val="9"/>
    <w:rsid w:val="00E436FB"/>
    <w:rPr>
      <w:rFonts w:ascii="Times New Roman" w:eastAsia="宋体" w:hAnsi="Times New Roman"/>
      <w:b/>
      <w:bCs/>
      <w:kern w:val="44"/>
      <w:sz w:val="32"/>
      <w:szCs w:val="44"/>
    </w:rPr>
  </w:style>
  <w:style w:type="paragraph" w:styleId="a6">
    <w:name w:val="List Paragraph"/>
    <w:basedOn w:val="a"/>
    <w:uiPriority w:val="34"/>
    <w:qFormat/>
    <w:rsid w:val="00E436FB"/>
    <w:pPr>
      <w:ind w:firstLineChars="200" w:firstLine="420"/>
    </w:pPr>
  </w:style>
  <w:style w:type="paragraph" w:customStyle="1" w:styleId="a7">
    <w:name w:val="标书_正文"/>
    <w:basedOn w:val="a"/>
    <w:rsid w:val="00E436FB"/>
    <w:pPr>
      <w:spacing w:line="360" w:lineRule="auto"/>
      <w:ind w:firstLineChars="200" w:firstLine="480"/>
    </w:pPr>
    <w:rPr>
      <w:rFonts w:ascii="宋体" w:hAnsi="宋体"/>
      <w:sz w:val="24"/>
    </w:rPr>
  </w:style>
  <w:style w:type="paragraph" w:customStyle="1" w:styleId="1-21">
    <w:name w:val="中等深浅网格 1 - 强调文字颜色 21"/>
    <w:basedOn w:val="a"/>
    <w:uiPriority w:val="34"/>
    <w:qFormat/>
    <w:rsid w:val="00E436FB"/>
    <w:pPr>
      <w:ind w:left="720"/>
      <w:contextualSpacing/>
    </w:pPr>
  </w:style>
  <w:style w:type="paragraph" w:styleId="a8">
    <w:name w:val="header"/>
    <w:basedOn w:val="a"/>
    <w:link w:val="Char"/>
    <w:rsid w:val="00AF22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F2277"/>
    <w:rPr>
      <w:kern w:val="2"/>
      <w:sz w:val="18"/>
      <w:szCs w:val="18"/>
    </w:rPr>
  </w:style>
  <w:style w:type="paragraph" w:styleId="a9">
    <w:name w:val="Balloon Text"/>
    <w:basedOn w:val="a"/>
    <w:link w:val="Char0"/>
    <w:rsid w:val="00D60EAD"/>
    <w:rPr>
      <w:sz w:val="18"/>
      <w:szCs w:val="18"/>
    </w:rPr>
  </w:style>
  <w:style w:type="character" w:customStyle="1" w:styleId="Char0">
    <w:name w:val="批注框文本 Char"/>
    <w:basedOn w:val="a0"/>
    <w:link w:val="a9"/>
    <w:rsid w:val="00D60EA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杨光友</cp:lastModifiedBy>
  <cp:revision>3</cp:revision>
  <dcterms:created xsi:type="dcterms:W3CDTF">2018-12-29T09:04:00Z</dcterms:created>
  <dcterms:modified xsi:type="dcterms:W3CDTF">2018-12-29T09:14:00Z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